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20A8" w14:textId="77777777" w:rsidR="008070BD" w:rsidRPr="008B2609" w:rsidRDefault="008070BD" w:rsidP="008070BD">
      <w:pPr>
        <w:jc w:val="both"/>
        <w:rPr>
          <w:b/>
          <w:color w:val="000000" w:themeColor="text1"/>
          <w:lang w:val="en-US"/>
        </w:rPr>
      </w:pPr>
      <w:r w:rsidRPr="008B2609">
        <w:rPr>
          <w:b/>
          <w:color w:val="000000" w:themeColor="text1"/>
          <w:lang w:val="en-US"/>
        </w:rPr>
        <w:t>Supplementary Materials</w:t>
      </w:r>
    </w:p>
    <w:p w14:paraId="73C37C02" w14:textId="77777777" w:rsidR="008070BD" w:rsidRPr="008B2609" w:rsidRDefault="008070BD" w:rsidP="008070BD">
      <w:pPr>
        <w:jc w:val="both"/>
        <w:rPr>
          <w:b/>
          <w:color w:val="000000" w:themeColor="text1"/>
          <w:lang w:val="en-US"/>
        </w:rPr>
      </w:pPr>
    </w:p>
    <w:p w14:paraId="2D7954A9" w14:textId="77777777" w:rsidR="00465519" w:rsidRPr="008B2609" w:rsidRDefault="00465519" w:rsidP="008070BD">
      <w:pPr>
        <w:jc w:val="both"/>
        <w:rPr>
          <w:b/>
          <w:color w:val="000000" w:themeColor="text1"/>
          <w:lang w:val="en-US"/>
        </w:rPr>
      </w:pPr>
    </w:p>
    <w:p w14:paraId="22B1B296" w14:textId="77777777" w:rsidR="00465519" w:rsidRPr="008B2609" w:rsidRDefault="00465519" w:rsidP="008070BD">
      <w:pPr>
        <w:jc w:val="both"/>
        <w:rPr>
          <w:b/>
          <w:color w:val="000000" w:themeColor="text1"/>
          <w:lang w:val="en-US"/>
        </w:rPr>
      </w:pPr>
    </w:p>
    <w:p w14:paraId="161CDA25" w14:textId="705B9E7F" w:rsidR="00465519" w:rsidRPr="008B2609" w:rsidRDefault="00465519" w:rsidP="00465519">
      <w:pPr>
        <w:jc w:val="both"/>
        <w:rPr>
          <w:color w:val="000000" w:themeColor="text1"/>
          <w:lang w:val="en-US"/>
        </w:rPr>
      </w:pPr>
      <w:r w:rsidRPr="008B2609">
        <w:rPr>
          <w:b/>
          <w:bCs/>
          <w:color w:val="000000" w:themeColor="text1"/>
          <w:lang w:val="en-US"/>
        </w:rPr>
        <w:t>Data Sources:</w:t>
      </w:r>
      <w:r w:rsidRPr="008B2609">
        <w:rPr>
          <w:color w:val="000000" w:themeColor="text1"/>
          <w:lang w:val="en-US"/>
        </w:rPr>
        <w:t xml:space="preserve"> Documents with major position statements on service ideal and autonomy (often codes of conduct, but also laws, guidelines, or other policy documents) in science, medicine, law, and individual scientific disciplines (sociology, psychology, physics, and philosophy), and for the European Union plus nine countries (USA, AU, CA, UK, BE, FR, DE, IT, NL) were collected. The search was carried out between May and </w:t>
      </w:r>
      <w:proofErr w:type="gramStart"/>
      <w:r w:rsidRPr="008B2609">
        <w:rPr>
          <w:color w:val="000000" w:themeColor="text1"/>
          <w:lang w:val="en-US"/>
        </w:rPr>
        <w:t>July 2018</w:t>
      </w:r>
      <w:r w:rsidR="00F539BB">
        <w:rPr>
          <w:color w:val="000000" w:themeColor="text1"/>
          <w:lang w:val="en-US"/>
        </w:rPr>
        <w:t>, and</w:t>
      </w:r>
      <w:proofErr w:type="gramEnd"/>
      <w:r w:rsidR="00F539BB">
        <w:rPr>
          <w:color w:val="000000" w:themeColor="text1"/>
          <w:lang w:val="en-US"/>
        </w:rPr>
        <w:t xml:space="preserve"> updated in October 2020</w:t>
      </w:r>
      <w:r w:rsidRPr="008B2609">
        <w:rPr>
          <w:color w:val="000000" w:themeColor="text1"/>
          <w:lang w:val="en-US"/>
        </w:rPr>
        <w:t>. The primary source of information were the websites of national associations of scientific disciplines, national associations of professions, scientific funding bodies, and national research integrity organizations. All URLs to the codes of conduct (and issuing associations) are provided below.</w:t>
      </w:r>
    </w:p>
    <w:p w14:paraId="6BE97303" w14:textId="77777777" w:rsidR="00465519" w:rsidRPr="008B2609" w:rsidRDefault="00465519" w:rsidP="00465519">
      <w:pPr>
        <w:jc w:val="both"/>
        <w:rPr>
          <w:color w:val="000000" w:themeColor="text1"/>
          <w:lang w:val="en-US"/>
        </w:rPr>
      </w:pPr>
    </w:p>
    <w:p w14:paraId="75EE356B" w14:textId="77777777" w:rsidR="00465519" w:rsidRPr="008B2609" w:rsidRDefault="00465519" w:rsidP="00465519">
      <w:pPr>
        <w:jc w:val="both"/>
        <w:rPr>
          <w:color w:val="000000" w:themeColor="text1"/>
          <w:lang w:val="en-US"/>
        </w:rPr>
      </w:pPr>
      <w:r w:rsidRPr="008B2609">
        <w:rPr>
          <w:b/>
          <w:bCs/>
          <w:color w:val="000000" w:themeColor="text1"/>
          <w:lang w:val="en-US"/>
        </w:rPr>
        <w:t>Data Selection:</w:t>
      </w:r>
      <w:r w:rsidRPr="008B2609">
        <w:rPr>
          <w:color w:val="000000" w:themeColor="text1"/>
          <w:lang w:val="en-US"/>
        </w:rPr>
        <w:t>  Only documents pertaining to research integrity or professional integrity were included. Other documents relevant to how science and the professions are practiced were excluded, e.g., legal documents not strictly pertaining to regulation of professions or sciences (e.g., in copyright law, tort law, or privacy laws) and documents regulating scientific research on human and animal test subjects. The review was limited to nine OECD countries plus the EU, and while this yields a small sample size (N=10), it is sufficiently well-balanced to allow for generalizations, since the countries considered play a leading role in formulating position statements concerning incompetence, autonomy and the service ideal in both science and the liberal professions. Selection was made of countries from both common law and civil law systems as these have different institutional traditions.</w:t>
      </w:r>
    </w:p>
    <w:p w14:paraId="024149F4" w14:textId="77777777" w:rsidR="00465519" w:rsidRPr="008B2609" w:rsidRDefault="00465519" w:rsidP="008070BD">
      <w:pPr>
        <w:jc w:val="both"/>
        <w:rPr>
          <w:b/>
          <w:color w:val="000000" w:themeColor="text1"/>
          <w:lang w:val="en-US"/>
        </w:rPr>
      </w:pPr>
    </w:p>
    <w:p w14:paraId="1DBEBA0F" w14:textId="77777777" w:rsidR="008070BD" w:rsidRPr="008B2609" w:rsidRDefault="008070BD" w:rsidP="008070BD">
      <w:pPr>
        <w:jc w:val="both"/>
        <w:rPr>
          <w:b/>
          <w:color w:val="000000" w:themeColor="text1"/>
          <w:lang w:val="en-US"/>
        </w:rPr>
      </w:pPr>
      <w:r w:rsidRPr="008B2609">
        <w:rPr>
          <w:b/>
          <w:color w:val="000000" w:themeColor="text1"/>
          <w:lang w:val="en-US"/>
        </w:rPr>
        <w:t>List of Codes of Conduct</w:t>
      </w:r>
    </w:p>
    <w:p w14:paraId="38F48F91" w14:textId="77777777" w:rsidR="008070BD" w:rsidRPr="008B2609" w:rsidRDefault="008070BD" w:rsidP="008070BD">
      <w:pPr>
        <w:jc w:val="both"/>
        <w:rPr>
          <w:color w:val="000000" w:themeColor="text1"/>
          <w:lang w:val="en-US"/>
        </w:rPr>
      </w:pPr>
      <w:r w:rsidRPr="008B2609">
        <w:rPr>
          <w:color w:val="000000" w:themeColor="text1"/>
          <w:lang w:val="en-US"/>
        </w:rPr>
        <w:t xml:space="preserve">Passages pertaining to service ideal are at the beginning of the codes of conduct. Relevant passages pertaining to competence and autonomy are noted. </w:t>
      </w:r>
    </w:p>
    <w:p w14:paraId="19348E69" w14:textId="77777777" w:rsidR="008070BD" w:rsidRPr="008B2609" w:rsidRDefault="008070BD" w:rsidP="008070BD">
      <w:pPr>
        <w:jc w:val="both"/>
        <w:rPr>
          <w:b/>
          <w:color w:val="000000" w:themeColor="text1"/>
          <w:lang w:val="en-US"/>
        </w:rPr>
      </w:pPr>
    </w:p>
    <w:p w14:paraId="104818BB" w14:textId="3DA08D39" w:rsidR="008070BD" w:rsidRPr="008B2609" w:rsidRDefault="008070BD" w:rsidP="008070BD">
      <w:pPr>
        <w:pStyle w:val="ListParagraph"/>
        <w:numPr>
          <w:ilvl w:val="0"/>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Science</w:t>
      </w:r>
      <w:r w:rsidR="00AC7E94" w:rsidRPr="008B2609">
        <w:rPr>
          <w:rFonts w:ascii="Times New Roman" w:hAnsi="Times New Roman" w:cs="Times New Roman"/>
          <w:b/>
          <w:color w:val="000000" w:themeColor="text1"/>
        </w:rPr>
        <w:br/>
      </w:r>
    </w:p>
    <w:p w14:paraId="38E97575"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USA</w:t>
      </w:r>
    </w:p>
    <w:p w14:paraId="6F4BD3D5" w14:textId="77777777" w:rsidR="008070BD" w:rsidRPr="008B2609" w:rsidRDefault="008070BD" w:rsidP="008070BD">
      <w:pPr>
        <w:pStyle w:val="ListParagraph"/>
        <w:ind w:left="1080"/>
        <w:jc w:val="both"/>
        <w:rPr>
          <w:rFonts w:ascii="Times New Roman" w:hAnsi="Times New Roman" w:cs="Times New Roman"/>
          <w:color w:val="000000" w:themeColor="text1"/>
        </w:rPr>
      </w:pPr>
      <w:bookmarkStart w:id="0" w:name="OLE_LINK1"/>
      <w:bookmarkStart w:id="1" w:name="OLE_LINK2"/>
      <w:r w:rsidRPr="008B2609">
        <w:rPr>
          <w:rFonts w:ascii="Times New Roman" w:hAnsi="Times New Roman" w:cs="Times New Roman"/>
          <w:color w:val="000000" w:themeColor="text1"/>
        </w:rPr>
        <w:t>Title: Federal Research Misconduct Policy</w:t>
      </w:r>
    </w:p>
    <w:p w14:paraId="4B0A7369"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Office of Science and Technology Policy (OSTP)</w:t>
      </w:r>
    </w:p>
    <w:p w14:paraId="6AFA65AC"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December 6, 2000</w:t>
      </w:r>
    </w:p>
    <w:p w14:paraId="231B7238" w14:textId="77777777" w:rsidR="008070BD" w:rsidRPr="008B2609" w:rsidRDefault="008070BD" w:rsidP="008070BD">
      <w:pPr>
        <w:pStyle w:val="ListParagraph"/>
        <w:ind w:left="1080"/>
        <w:jc w:val="both"/>
        <w:rPr>
          <w:rStyle w:val="Hyperlink"/>
          <w:rFonts w:ascii="Times New Roman" w:hAnsi="Times New Roman" w:cs="Times New Roman"/>
          <w:color w:val="000000" w:themeColor="text1"/>
        </w:rPr>
      </w:pPr>
      <w:r w:rsidRPr="008B2609">
        <w:rPr>
          <w:rFonts w:ascii="Times New Roman" w:hAnsi="Times New Roman" w:cs="Times New Roman"/>
          <w:color w:val="000000" w:themeColor="text1"/>
        </w:rPr>
        <w:t>URL</w:t>
      </w:r>
      <w:bookmarkEnd w:id="0"/>
      <w:bookmarkEnd w:id="1"/>
      <w:r w:rsidRPr="008B2609">
        <w:rPr>
          <w:rFonts w:ascii="Times New Roman" w:hAnsi="Times New Roman" w:cs="Times New Roman"/>
          <w:color w:val="000000" w:themeColor="text1"/>
        </w:rPr>
        <w:t>: https://www.govinfo.gov/content/pkg/FR-2000-12-06/pdf/00-30852.pdf</w:t>
      </w:r>
    </w:p>
    <w:p w14:paraId="6EF99633" w14:textId="77777777" w:rsidR="008070BD" w:rsidRPr="008B2609" w:rsidRDefault="008070BD" w:rsidP="008070BD">
      <w:pPr>
        <w:pStyle w:val="ListParagraph"/>
        <w:ind w:left="1080" w:hanging="567"/>
        <w:jc w:val="both"/>
        <w:rPr>
          <w:rFonts w:ascii="Times New Roman" w:hAnsi="Times New Roman" w:cs="Times New Roman"/>
          <w:color w:val="000000" w:themeColor="text1"/>
        </w:rPr>
      </w:pPr>
    </w:p>
    <w:p w14:paraId="780403C8" w14:textId="77777777" w:rsidR="008070BD" w:rsidRPr="008B2609" w:rsidRDefault="008070BD" w:rsidP="00370FF1">
      <w:pPr>
        <w:pStyle w:val="ListParagraph"/>
        <w:ind w:left="2127"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on negligent incompetence: “A finding of research misconduct requires that: (…) The misconduct be committed intentionally, or knowingly, or recklessly”</w:t>
      </w:r>
    </w:p>
    <w:p w14:paraId="4D12072B" w14:textId="77777777" w:rsidR="008070BD" w:rsidRPr="008B2609" w:rsidRDefault="008070BD" w:rsidP="00CC0691">
      <w:pPr>
        <w:jc w:val="both"/>
        <w:rPr>
          <w:color w:val="000000" w:themeColor="text1"/>
          <w:lang w:val="en-US"/>
        </w:rPr>
      </w:pPr>
    </w:p>
    <w:p w14:paraId="47A9CBAC"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Canada</w:t>
      </w:r>
    </w:p>
    <w:p w14:paraId="57F75129"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NRC Research Integrity Policy</w:t>
      </w:r>
    </w:p>
    <w:p w14:paraId="45F17D44"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National Research Council Canada</w:t>
      </w:r>
    </w:p>
    <w:p w14:paraId="5C5F7EB4"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October 15, 2013</w:t>
      </w:r>
    </w:p>
    <w:p w14:paraId="568CB9E6" w14:textId="77777777" w:rsidR="008070BD" w:rsidRPr="008B2609" w:rsidRDefault="008070BD" w:rsidP="008070BD">
      <w:pPr>
        <w:pStyle w:val="ListParagraph"/>
        <w:ind w:left="1080"/>
        <w:jc w:val="both"/>
        <w:rPr>
          <w:rStyle w:val="Hyperlink"/>
          <w:rFonts w:ascii="Times New Roman" w:hAnsi="Times New Roman" w:cs="Times New Roman"/>
          <w:color w:val="000000" w:themeColor="text1"/>
        </w:rPr>
      </w:pPr>
      <w:r w:rsidRPr="008B2609">
        <w:rPr>
          <w:rFonts w:ascii="Times New Roman" w:hAnsi="Times New Roman" w:cs="Times New Roman"/>
          <w:color w:val="000000" w:themeColor="text1"/>
        </w:rPr>
        <w:t>URL: https://www.nrc-cnrc.gc.ca/obj/doc/about-apropos/policies-politiques/research_integrity-integrite_recherche/research_integrity.pdf</w:t>
      </w:r>
    </w:p>
    <w:p w14:paraId="6FC485B7"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5A9AFF50" w14:textId="77777777" w:rsidR="0026578D"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Relevant passage on negligent incompetence: Negligence is explicitly excluded as a violation of the code of conduct: </w:t>
      </w:r>
    </w:p>
    <w:p w14:paraId="75B7C70B" w14:textId="77777777" w:rsidR="0026578D" w:rsidRDefault="0026578D" w:rsidP="0026578D">
      <w:pPr>
        <w:pStyle w:val="ListParagraph"/>
        <w:ind w:left="1701"/>
        <w:jc w:val="both"/>
        <w:rPr>
          <w:rFonts w:ascii="Times New Roman" w:hAnsi="Times New Roman" w:cs="Times New Roman"/>
          <w:color w:val="000000" w:themeColor="text1"/>
        </w:rPr>
      </w:pPr>
    </w:p>
    <w:p w14:paraId="614AC387" w14:textId="0741787B" w:rsidR="008070BD" w:rsidRPr="008B2609" w:rsidRDefault="008070BD" w:rsidP="0026578D">
      <w:pPr>
        <w:pStyle w:val="ListParagraph"/>
        <w:ind w:left="1701"/>
        <w:jc w:val="both"/>
        <w:rPr>
          <w:rFonts w:ascii="Times New Roman" w:hAnsi="Times New Roman" w:cs="Times New Roman"/>
          <w:color w:val="000000" w:themeColor="text1"/>
        </w:rPr>
      </w:pPr>
      <w:r w:rsidRPr="008B2609">
        <w:rPr>
          <w:rFonts w:ascii="Times New Roman" w:hAnsi="Times New Roman" w:cs="Times New Roman"/>
          <w:color w:val="000000" w:themeColor="text1"/>
        </w:rPr>
        <w:t>“Research misconduct does not include unintended error” (p. 7), and later “Each statement of findings must (…) identify whether the research misconduct was (…) committed intentionally, knowingly, or recklessly” (p. 27)</w:t>
      </w:r>
    </w:p>
    <w:p w14:paraId="0C3BEA3D" w14:textId="77777777" w:rsidR="008070BD" w:rsidRPr="008B2609" w:rsidRDefault="008070BD" w:rsidP="008070BD">
      <w:pPr>
        <w:jc w:val="both"/>
        <w:rPr>
          <w:color w:val="000000" w:themeColor="text1"/>
          <w:lang w:val="en-US"/>
        </w:rPr>
      </w:pPr>
    </w:p>
    <w:p w14:paraId="7195D19E"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Australia</w:t>
      </w:r>
    </w:p>
    <w:p w14:paraId="1B9781BA" w14:textId="77777777" w:rsidR="008070BD" w:rsidRPr="008B2609" w:rsidRDefault="008070BD" w:rsidP="008070BD">
      <w:pPr>
        <w:pStyle w:val="ListParagraph"/>
        <w:ind w:left="1701" w:hanging="621"/>
        <w:jc w:val="both"/>
        <w:rPr>
          <w:rFonts w:ascii="Times New Roman" w:hAnsi="Times New Roman" w:cs="Times New Roman"/>
          <w:color w:val="000000" w:themeColor="text1"/>
        </w:rPr>
      </w:pPr>
      <w:r w:rsidRPr="008B2609">
        <w:rPr>
          <w:rFonts w:ascii="Times New Roman" w:hAnsi="Times New Roman" w:cs="Times New Roman"/>
          <w:color w:val="000000" w:themeColor="text1"/>
        </w:rPr>
        <w:t>Title: Australian Code for the Responsible Conduct of Research</w:t>
      </w:r>
    </w:p>
    <w:p w14:paraId="1E5882A1" w14:textId="77777777" w:rsidR="008070BD" w:rsidRPr="008B2609" w:rsidRDefault="008070BD" w:rsidP="008070BD">
      <w:pPr>
        <w:pStyle w:val="ListParagraph"/>
        <w:ind w:left="1701" w:hanging="621"/>
        <w:jc w:val="both"/>
        <w:rPr>
          <w:rFonts w:ascii="Times New Roman" w:hAnsi="Times New Roman" w:cs="Times New Roman"/>
          <w:color w:val="000000" w:themeColor="text1"/>
        </w:rPr>
      </w:pPr>
      <w:r w:rsidRPr="008B2609">
        <w:rPr>
          <w:rFonts w:ascii="Times New Roman" w:hAnsi="Times New Roman" w:cs="Times New Roman"/>
          <w:color w:val="000000" w:themeColor="text1"/>
        </w:rPr>
        <w:t>Authors: Australian Research Council and Universities Australia</w:t>
      </w:r>
    </w:p>
    <w:p w14:paraId="44982DF5" w14:textId="77777777" w:rsidR="008070BD" w:rsidRPr="008B2609" w:rsidRDefault="008070BD" w:rsidP="008070BD">
      <w:pPr>
        <w:pStyle w:val="ListParagraph"/>
        <w:ind w:left="1701" w:hanging="621"/>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2018</w:t>
      </w:r>
    </w:p>
    <w:p w14:paraId="1D27F72F" w14:textId="77777777" w:rsidR="008070BD" w:rsidRPr="008B2609" w:rsidRDefault="008070BD" w:rsidP="008070BD">
      <w:pPr>
        <w:pStyle w:val="ListParagraph"/>
        <w:ind w:left="1701" w:hanging="621"/>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8" w:history="1">
        <w:r w:rsidRPr="008B2609">
          <w:rPr>
            <w:rStyle w:val="Hyperlink"/>
            <w:rFonts w:ascii="Times New Roman" w:hAnsi="Times New Roman" w:cs="Times New Roman"/>
            <w:color w:val="000000" w:themeColor="text1"/>
          </w:rPr>
          <w:t>https://www.nhmrc.gov.au/sites/default/files/documents/attachments/grant%20documents/The-australian-code-for-the-responsible-conduct-of-research-2018.pdf</w:t>
        </w:r>
      </w:hyperlink>
    </w:p>
    <w:p w14:paraId="21427E1F" w14:textId="77777777" w:rsidR="008070BD" w:rsidRPr="008B2609" w:rsidRDefault="008070BD" w:rsidP="008070BD">
      <w:pPr>
        <w:jc w:val="both"/>
        <w:rPr>
          <w:color w:val="000000" w:themeColor="text1"/>
          <w:lang w:val="en-US"/>
        </w:rPr>
      </w:pPr>
    </w:p>
    <w:p w14:paraId="0EED4002" w14:textId="77777777" w:rsidR="008070BD" w:rsidRPr="008B2609"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on negligent incompetence: “Research misconduct: A serious breach of the Code which is also intentional or reckless or negligent.” (p. 5)</w:t>
      </w:r>
    </w:p>
    <w:p w14:paraId="3EBD50E9" w14:textId="77777777" w:rsidR="008070BD" w:rsidRPr="008B2609" w:rsidRDefault="008070BD" w:rsidP="008070BD">
      <w:pPr>
        <w:jc w:val="both"/>
        <w:rPr>
          <w:b/>
          <w:color w:val="000000" w:themeColor="text1"/>
          <w:lang w:val="en-US"/>
        </w:rPr>
      </w:pPr>
    </w:p>
    <w:p w14:paraId="7FD5DFB8"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UK</w:t>
      </w:r>
    </w:p>
    <w:p w14:paraId="68D3B736" w14:textId="77777777" w:rsidR="0019758E" w:rsidRPr="008B2609" w:rsidRDefault="0019758E" w:rsidP="0019758E">
      <w:pPr>
        <w:pStyle w:val="ListParagraph"/>
        <w:ind w:left="1647" w:right="-52"/>
        <w:rPr>
          <w:rFonts w:ascii="Times New Roman" w:hAnsi="Times New Roman" w:cs="Times New Roman"/>
          <w:color w:val="000000" w:themeColor="text1"/>
        </w:rPr>
      </w:pPr>
      <w:r w:rsidRPr="008B2609">
        <w:rPr>
          <w:rFonts w:ascii="Times New Roman" w:hAnsi="Times New Roman" w:cs="Times New Roman"/>
          <w:color w:val="000000" w:themeColor="text1"/>
        </w:rPr>
        <w:t>Title: The Concordat to Support Research Integrity</w:t>
      </w:r>
    </w:p>
    <w:p w14:paraId="1D288496" w14:textId="77777777" w:rsidR="0019758E" w:rsidRPr="008B2609" w:rsidRDefault="0019758E" w:rsidP="0019758E">
      <w:pPr>
        <w:ind w:left="1647" w:right="-52"/>
        <w:rPr>
          <w:color w:val="000000" w:themeColor="text1"/>
          <w:lang w:val="en-US"/>
        </w:rPr>
      </w:pPr>
      <w:r w:rsidRPr="008B2609">
        <w:rPr>
          <w:color w:val="000000" w:themeColor="text1"/>
          <w:lang w:val="en-US"/>
        </w:rPr>
        <w:t>Date: October 2019</w:t>
      </w:r>
    </w:p>
    <w:p w14:paraId="36732C89" w14:textId="77777777" w:rsidR="0019758E" w:rsidRPr="008B2609" w:rsidRDefault="0019758E" w:rsidP="0019758E">
      <w:pPr>
        <w:ind w:left="1647" w:right="-52"/>
        <w:rPr>
          <w:color w:val="000000" w:themeColor="text1"/>
          <w:lang w:val="en-US"/>
        </w:rPr>
      </w:pPr>
      <w:r w:rsidRPr="008B2609">
        <w:rPr>
          <w:color w:val="000000" w:themeColor="text1"/>
          <w:lang w:val="en-US"/>
        </w:rPr>
        <w:t>Author: Universities UK</w:t>
      </w:r>
    </w:p>
    <w:p w14:paraId="7B804687" w14:textId="77777777" w:rsidR="0019758E" w:rsidRPr="008B2609" w:rsidRDefault="0019758E" w:rsidP="0019758E">
      <w:pPr>
        <w:ind w:left="1647" w:right="-52"/>
        <w:rPr>
          <w:color w:val="000000" w:themeColor="text1"/>
          <w:lang w:val="en-US"/>
        </w:rPr>
      </w:pPr>
      <w:r w:rsidRPr="008B2609">
        <w:rPr>
          <w:color w:val="000000" w:themeColor="text1"/>
          <w:lang w:val="en-US"/>
        </w:rPr>
        <w:t>URL: https://www.universitiesuk.ac.uk/policy-and-analysis/reports/Documents/2019/the-concordat-to-support-research-integrity.pdf</w:t>
      </w:r>
    </w:p>
    <w:p w14:paraId="683C320B" w14:textId="77777777" w:rsidR="008070BD" w:rsidRPr="008B2609" w:rsidRDefault="008070BD" w:rsidP="008070BD">
      <w:pPr>
        <w:ind w:left="2410" w:hanging="567"/>
        <w:jc w:val="both"/>
        <w:rPr>
          <w:color w:val="000000" w:themeColor="text1"/>
          <w:lang w:val="en-US"/>
        </w:rPr>
      </w:pPr>
    </w:p>
    <w:p w14:paraId="559A2F50" w14:textId="2768ABD8" w:rsidR="008070BD" w:rsidRPr="00F539BB" w:rsidRDefault="008070BD" w:rsidP="00CC0691">
      <w:pPr>
        <w:pStyle w:val="ListParagraph"/>
        <w:ind w:left="2127" w:hanging="567"/>
        <w:jc w:val="both"/>
        <w:rPr>
          <w:rFonts w:ascii="Times New Roman" w:hAnsi="Times New Roman" w:cs="Times New Roman"/>
          <w:color w:val="000000" w:themeColor="text1"/>
          <w:lang w:val="fr-FR"/>
        </w:rPr>
      </w:pPr>
      <w:r w:rsidRPr="00F539BB">
        <w:rPr>
          <w:rFonts w:ascii="Times New Roman" w:hAnsi="Times New Roman" w:cs="Times New Roman"/>
          <w:color w:val="000000" w:themeColor="text1"/>
          <w:lang w:val="fr-FR"/>
        </w:rPr>
        <w:t xml:space="preserve">Relevant passage on </w:t>
      </w:r>
      <w:proofErr w:type="spellStart"/>
      <w:proofErr w:type="gramStart"/>
      <w:r w:rsidRPr="00F539BB">
        <w:rPr>
          <w:rFonts w:ascii="Times New Roman" w:hAnsi="Times New Roman" w:cs="Times New Roman"/>
          <w:color w:val="000000" w:themeColor="text1"/>
          <w:lang w:val="fr-FR"/>
        </w:rPr>
        <w:t>neglige</w:t>
      </w:r>
      <w:r w:rsidR="00CF05F7" w:rsidRPr="00F539BB">
        <w:rPr>
          <w:rFonts w:ascii="Times New Roman" w:hAnsi="Times New Roman" w:cs="Times New Roman"/>
          <w:color w:val="000000" w:themeColor="text1"/>
          <w:lang w:val="fr-FR"/>
        </w:rPr>
        <w:t>nce</w:t>
      </w:r>
      <w:proofErr w:type="spellEnd"/>
      <w:r w:rsidRPr="00F539BB">
        <w:rPr>
          <w:rFonts w:ascii="Times New Roman" w:hAnsi="Times New Roman" w:cs="Times New Roman"/>
          <w:color w:val="000000" w:themeColor="text1"/>
          <w:lang w:val="fr-FR"/>
        </w:rPr>
        <w:t>:</w:t>
      </w:r>
      <w:proofErr w:type="gramEnd"/>
      <w:r w:rsidRPr="00F539BB">
        <w:rPr>
          <w:rFonts w:ascii="Times New Roman" w:hAnsi="Times New Roman" w:cs="Times New Roman"/>
          <w:color w:val="000000" w:themeColor="text1"/>
          <w:lang w:val="fr-FR"/>
        </w:rPr>
        <w:t xml:space="preserve"> </w:t>
      </w:r>
      <w:proofErr w:type="spellStart"/>
      <w:r w:rsidR="0019758E" w:rsidRPr="00F539BB">
        <w:rPr>
          <w:rFonts w:ascii="Times New Roman" w:hAnsi="Times New Roman" w:cs="Times New Roman"/>
          <w:color w:val="000000" w:themeColor="text1"/>
          <w:lang w:val="fr-FR"/>
        </w:rPr>
        <w:t>commitment</w:t>
      </w:r>
      <w:proofErr w:type="spellEnd"/>
      <w:r w:rsidR="0019758E" w:rsidRPr="00F539BB">
        <w:rPr>
          <w:rFonts w:ascii="Times New Roman" w:hAnsi="Times New Roman" w:cs="Times New Roman"/>
          <w:color w:val="000000" w:themeColor="text1"/>
          <w:lang w:val="fr-FR"/>
        </w:rPr>
        <w:t xml:space="preserve"> 4</w:t>
      </w:r>
    </w:p>
    <w:p w14:paraId="75954745" w14:textId="7ADC1F0B" w:rsidR="0019758E" w:rsidRPr="00F539BB" w:rsidRDefault="0019758E" w:rsidP="00CC0691">
      <w:pPr>
        <w:pStyle w:val="ListParagraph"/>
        <w:ind w:left="2127" w:hanging="567"/>
        <w:jc w:val="both"/>
        <w:rPr>
          <w:rFonts w:ascii="Times New Roman" w:hAnsi="Times New Roman" w:cs="Times New Roman"/>
          <w:color w:val="000000" w:themeColor="text1"/>
          <w:lang w:val="fr-FR"/>
        </w:rPr>
      </w:pPr>
    </w:p>
    <w:p w14:paraId="6A6B2005" w14:textId="33A3208F" w:rsidR="0019758E" w:rsidRPr="008B2609" w:rsidRDefault="0019758E" w:rsidP="0019758E">
      <w:pPr>
        <w:pStyle w:val="NormalWeb"/>
        <w:ind w:left="1440"/>
        <w:rPr>
          <w:color w:val="000000" w:themeColor="text1"/>
        </w:rPr>
      </w:pPr>
      <w:r w:rsidRPr="008B2609">
        <w:rPr>
          <w:color w:val="000000" w:themeColor="text1"/>
        </w:rPr>
        <w:t>“breach of duty of care for humans involved in research whether deliberately, recklessly or by gross negligence, including failure to obtain appropriate informed consent”</w:t>
      </w:r>
    </w:p>
    <w:p w14:paraId="743B1E5B" w14:textId="5019697D" w:rsidR="0019758E" w:rsidRPr="008B2609" w:rsidRDefault="0019758E" w:rsidP="0019758E">
      <w:pPr>
        <w:pStyle w:val="NormalWeb"/>
        <w:ind w:left="1440"/>
        <w:rPr>
          <w:color w:val="000000" w:themeColor="text1"/>
          <w:lang w:val="en-IE"/>
        </w:rPr>
      </w:pPr>
      <w:r w:rsidRPr="008B2609">
        <w:rPr>
          <w:color w:val="000000" w:themeColor="text1"/>
        </w:rPr>
        <w:t>And “…by gross negligence presenting a flawed interpretation of data”</w:t>
      </w:r>
    </w:p>
    <w:p w14:paraId="171602C8" w14:textId="77777777" w:rsidR="008070BD" w:rsidRPr="008B2609" w:rsidRDefault="008070BD" w:rsidP="006F6A7B">
      <w:pPr>
        <w:jc w:val="both"/>
        <w:rPr>
          <w:b/>
          <w:color w:val="000000" w:themeColor="text1"/>
        </w:rPr>
      </w:pPr>
    </w:p>
    <w:p w14:paraId="427569A7"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Europe</w:t>
      </w:r>
    </w:p>
    <w:p w14:paraId="2D6311F2"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Title: The European Code of Conduct for Research Integrity </w:t>
      </w:r>
    </w:p>
    <w:p w14:paraId="4CB4486E"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Authors: European Science Foundation, All European Academies</w:t>
      </w:r>
    </w:p>
    <w:p w14:paraId="3B4B83CB"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2017</w:t>
      </w:r>
    </w:p>
    <w:p w14:paraId="5B0BE8CC"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URL:</w:t>
      </w:r>
    </w:p>
    <w:p w14:paraId="72EEC315" w14:textId="77777777" w:rsidR="008070BD" w:rsidRPr="008B2609" w:rsidRDefault="008070BD" w:rsidP="008070BD">
      <w:pPr>
        <w:ind w:left="1701"/>
        <w:jc w:val="both"/>
        <w:rPr>
          <w:color w:val="000000" w:themeColor="text1"/>
          <w:lang w:val="en-US"/>
        </w:rPr>
      </w:pPr>
      <w:r w:rsidRPr="008B2609">
        <w:rPr>
          <w:color w:val="000000" w:themeColor="text1"/>
          <w:lang w:val="en-US"/>
        </w:rPr>
        <w:t xml:space="preserve"> </w:t>
      </w:r>
      <w:hyperlink r:id="rId9" w:history="1">
        <w:r w:rsidRPr="008B2609">
          <w:rPr>
            <w:rStyle w:val="Hyperlink"/>
            <w:color w:val="000000" w:themeColor="text1"/>
            <w:lang w:val="en-US"/>
          </w:rPr>
          <w:t>https://ec.europa.eu/research/participants/data/ref/h2020/other/hi/h2020-ethics_code-of-conduct_en.pdf</w:t>
        </w:r>
      </w:hyperlink>
      <w:r w:rsidRPr="008B2609">
        <w:rPr>
          <w:color w:val="000000" w:themeColor="text1"/>
          <w:lang w:val="en-US"/>
        </w:rPr>
        <w:t xml:space="preserve"> </w:t>
      </w:r>
    </w:p>
    <w:p w14:paraId="4CBEE8D3" w14:textId="77777777" w:rsidR="00370FF1" w:rsidRPr="008B2609" w:rsidRDefault="00370FF1" w:rsidP="008070BD">
      <w:pPr>
        <w:pStyle w:val="ListParagraph"/>
        <w:ind w:left="2127" w:hanging="567"/>
        <w:jc w:val="both"/>
        <w:rPr>
          <w:rFonts w:ascii="Times New Roman" w:hAnsi="Times New Roman" w:cs="Times New Roman"/>
          <w:color w:val="000000" w:themeColor="text1"/>
        </w:rPr>
      </w:pPr>
    </w:p>
    <w:p w14:paraId="52F6CB94" w14:textId="787D1503" w:rsidR="008070BD" w:rsidRPr="008B2609" w:rsidRDefault="008070BD" w:rsidP="008C5F2A">
      <w:pPr>
        <w:pStyle w:val="ListParagraph"/>
        <w:ind w:left="2127"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on Neglige</w:t>
      </w:r>
      <w:r w:rsidR="008C5F2A" w:rsidRPr="008B2609">
        <w:rPr>
          <w:rFonts w:ascii="Times New Roman" w:hAnsi="Times New Roman" w:cs="Times New Roman"/>
          <w:color w:val="000000" w:themeColor="text1"/>
        </w:rPr>
        <w:t>nce</w:t>
      </w:r>
      <w:r w:rsidRPr="008B2609">
        <w:rPr>
          <w:rFonts w:ascii="Times New Roman" w:hAnsi="Times New Roman" w:cs="Times New Roman"/>
          <w:color w:val="000000" w:themeColor="text1"/>
        </w:rPr>
        <w:t xml:space="preserve">: section 3.1, where “direct violations” of the code of conduct are limited to FFP (which involve conscious intention: see section 7.4 in main text). </w:t>
      </w:r>
    </w:p>
    <w:p w14:paraId="60ECE04E"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7A65ED9E"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Belgium</w:t>
      </w:r>
    </w:p>
    <w:p w14:paraId="3359CC12" w14:textId="77777777" w:rsidR="008070BD" w:rsidRPr="008B2609" w:rsidRDefault="008070BD" w:rsidP="008070BD">
      <w:pPr>
        <w:ind w:left="1701" w:hanging="567"/>
        <w:jc w:val="both"/>
        <w:rPr>
          <w:color w:val="000000" w:themeColor="text1"/>
          <w:lang w:val="en-US"/>
        </w:rPr>
      </w:pPr>
      <w:r w:rsidRPr="008B2609">
        <w:rPr>
          <w:color w:val="000000" w:themeColor="text1"/>
          <w:lang w:val="en-US"/>
        </w:rPr>
        <w:t>Title: Code of Ethics for Scientific Research in Belgium</w:t>
      </w:r>
    </w:p>
    <w:p w14:paraId="16F6AA2E" w14:textId="77777777" w:rsidR="008070BD" w:rsidRPr="008B2609" w:rsidRDefault="008070BD" w:rsidP="008070BD">
      <w:pPr>
        <w:ind w:left="1701" w:hanging="567"/>
        <w:jc w:val="both"/>
        <w:rPr>
          <w:color w:val="000000" w:themeColor="text1"/>
          <w:lang w:val="en-US"/>
        </w:rPr>
      </w:pPr>
      <w:r w:rsidRPr="008B2609">
        <w:rPr>
          <w:color w:val="000000" w:themeColor="text1"/>
          <w:lang w:val="en-US"/>
        </w:rPr>
        <w:lastRenderedPageBreak/>
        <w:t>Authors: Royal Flemish Academy of Belgium for Science and the Arts, The Royal Academy of Science, Letters and Fine Arts of Belgium</w:t>
      </w:r>
    </w:p>
    <w:p w14:paraId="0FEB5FCF" w14:textId="77777777" w:rsidR="008070BD" w:rsidRPr="008B2609" w:rsidRDefault="008070BD" w:rsidP="008070BD">
      <w:pPr>
        <w:ind w:left="1701" w:hanging="567"/>
        <w:jc w:val="both"/>
        <w:rPr>
          <w:color w:val="000000" w:themeColor="text1"/>
          <w:lang w:val="en-US"/>
        </w:rPr>
      </w:pPr>
      <w:r w:rsidRPr="008B2609">
        <w:rPr>
          <w:color w:val="000000" w:themeColor="text1"/>
          <w:lang w:val="en-US"/>
        </w:rPr>
        <w:t>Date: 2009</w:t>
      </w:r>
    </w:p>
    <w:p w14:paraId="53C74B69" w14:textId="77777777" w:rsidR="008070BD" w:rsidRPr="008B2609" w:rsidRDefault="008070BD" w:rsidP="008070BD">
      <w:pPr>
        <w:ind w:left="1134"/>
        <w:jc w:val="both"/>
        <w:rPr>
          <w:rStyle w:val="Hyperlink"/>
          <w:color w:val="000000" w:themeColor="text1"/>
          <w:lang w:val="en-US"/>
        </w:rPr>
      </w:pPr>
      <w:r w:rsidRPr="008B2609">
        <w:rPr>
          <w:color w:val="000000" w:themeColor="text1"/>
          <w:lang w:val="en-US"/>
        </w:rPr>
        <w:t xml:space="preserve">URL: </w:t>
      </w:r>
      <w:hyperlink r:id="rId10" w:history="1">
        <w:r w:rsidRPr="008B2609">
          <w:rPr>
            <w:rStyle w:val="Hyperlink"/>
            <w:color w:val="000000" w:themeColor="text1"/>
            <w:lang w:val="en-US"/>
          </w:rPr>
          <w:t>http://www.belspo.be/belspo/organisation/publ/eth_code_nl.stm</w:t>
        </w:r>
      </w:hyperlink>
    </w:p>
    <w:p w14:paraId="1FA4D25D" w14:textId="77777777" w:rsidR="008070BD" w:rsidRPr="008B2609" w:rsidRDefault="008070BD" w:rsidP="008070BD">
      <w:pPr>
        <w:pStyle w:val="ListParagraph"/>
        <w:ind w:left="1701" w:hanging="567"/>
        <w:jc w:val="both"/>
        <w:rPr>
          <w:rFonts w:ascii="Times New Roman" w:hAnsi="Times New Roman" w:cs="Times New Roman"/>
          <w:color w:val="000000" w:themeColor="text1"/>
        </w:rPr>
      </w:pPr>
    </w:p>
    <w:p w14:paraId="1126FDC0" w14:textId="539077DB" w:rsidR="008070BD" w:rsidRPr="008B2609"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on negligen</w:t>
      </w:r>
      <w:r w:rsidR="008C5F2A" w:rsidRPr="008B2609">
        <w:rPr>
          <w:rFonts w:ascii="Times New Roman" w:hAnsi="Times New Roman" w:cs="Times New Roman"/>
          <w:color w:val="000000" w:themeColor="text1"/>
        </w:rPr>
        <w:t>ce</w:t>
      </w:r>
      <w:r w:rsidRPr="008B2609">
        <w:rPr>
          <w:rFonts w:ascii="Times New Roman" w:hAnsi="Times New Roman" w:cs="Times New Roman"/>
          <w:color w:val="000000" w:themeColor="text1"/>
        </w:rPr>
        <w:t>: no passage is dedicated to specifying extent of responsibility of individual researchers. In passing, some remarks are made about responsibility, but from the text itself it is unclear how they are not contradictory under a strict reading (“Mistakes may occur without the author having made any moral error”, p.4 and “Responsibility must be taken for any errors or omissions made” p. 6)</w:t>
      </w:r>
    </w:p>
    <w:p w14:paraId="1FE15890" w14:textId="77777777" w:rsidR="008070BD" w:rsidRPr="008B2609" w:rsidRDefault="008070BD" w:rsidP="008070BD">
      <w:pPr>
        <w:jc w:val="both"/>
        <w:rPr>
          <w:b/>
          <w:color w:val="000000" w:themeColor="text1"/>
          <w:lang w:val="en-US"/>
        </w:rPr>
      </w:pPr>
    </w:p>
    <w:p w14:paraId="230F4D6D"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France</w:t>
      </w:r>
    </w:p>
    <w:p w14:paraId="5D73AFFA" w14:textId="77777777" w:rsidR="0026757A" w:rsidRPr="008B2609" w:rsidRDefault="0026757A" w:rsidP="0026757A">
      <w:pPr>
        <w:pStyle w:val="ListParagraph"/>
        <w:ind w:right="-52" w:firstLine="72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Integrity and responsibility in research practices: a guide</w:t>
      </w:r>
    </w:p>
    <w:p w14:paraId="3A32EBD4" w14:textId="77777777" w:rsidR="0026757A" w:rsidRPr="008B2609" w:rsidRDefault="0026757A" w:rsidP="0026757A">
      <w:pPr>
        <w:pStyle w:val="ListParagraph"/>
        <w:ind w:left="1647" w:right="-52"/>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CNRS-CPU</w:t>
      </w:r>
    </w:p>
    <w:p w14:paraId="4E8DEDF8" w14:textId="3197FC12" w:rsidR="0026757A" w:rsidRPr="008B2609" w:rsidRDefault="0026757A" w:rsidP="0026757A">
      <w:pPr>
        <w:pStyle w:val="ListParagraph"/>
        <w:ind w:left="1647" w:right="-52"/>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2016</w:t>
      </w:r>
    </w:p>
    <w:p w14:paraId="0B04AEFC" w14:textId="3168E2D4" w:rsidR="008070BD" w:rsidRPr="008B2609" w:rsidRDefault="00B56C34" w:rsidP="0026757A">
      <w:pPr>
        <w:pStyle w:val="ListParagraph"/>
        <w:ind w:left="1647" w:right="-52"/>
        <w:jc w:val="both"/>
        <w:rPr>
          <w:rFonts w:ascii="Times New Roman" w:hAnsi="Times New Roman" w:cs="Times New Roman"/>
          <w:color w:val="000000" w:themeColor="text1"/>
        </w:rPr>
      </w:pPr>
      <w:hyperlink r:id="rId11" w:history="1">
        <w:r w:rsidR="0026757A" w:rsidRPr="008B2609">
          <w:rPr>
            <w:rStyle w:val="Hyperlink"/>
            <w:rFonts w:ascii="Times New Roman" w:hAnsi="Times New Roman" w:cs="Times New Roman"/>
            <w:color w:val="000000" w:themeColor="text1"/>
          </w:rPr>
          <w:t>URL:http://www.cpu.fr/wp-content/uploads/2016/12/integrity-and-responsibility-in-research-practices-a-guide-19.11.16.pdf</w:t>
        </w:r>
      </w:hyperlink>
    </w:p>
    <w:p w14:paraId="236A7D7B" w14:textId="77777777" w:rsidR="0026757A" w:rsidRPr="008B2609" w:rsidRDefault="0026757A" w:rsidP="0026757A">
      <w:pPr>
        <w:pStyle w:val="ListParagraph"/>
        <w:ind w:left="1647" w:right="-52"/>
        <w:jc w:val="both"/>
        <w:rPr>
          <w:rFonts w:ascii="Times New Roman" w:hAnsi="Times New Roman" w:cs="Times New Roman"/>
          <w:color w:val="000000" w:themeColor="text1"/>
        </w:rPr>
      </w:pPr>
    </w:p>
    <w:p w14:paraId="4DB9B1AB" w14:textId="7E2A90B4" w:rsidR="008070BD" w:rsidRPr="008B2609" w:rsidRDefault="008070BD" w:rsidP="008070BD">
      <w:pPr>
        <w:ind w:left="1843" w:hanging="567"/>
        <w:rPr>
          <w:color w:val="000000" w:themeColor="text1"/>
          <w:lang w:val="en-US"/>
        </w:rPr>
      </w:pPr>
      <w:r w:rsidRPr="008B2609">
        <w:rPr>
          <w:color w:val="000000" w:themeColor="text1"/>
          <w:lang w:val="en-US"/>
        </w:rPr>
        <w:t xml:space="preserve">Relevant passage on negligent: no mention of negligence. </w:t>
      </w:r>
    </w:p>
    <w:p w14:paraId="67E1C8D5" w14:textId="77777777" w:rsidR="008070BD" w:rsidRPr="008B2609" w:rsidRDefault="008070BD" w:rsidP="008070BD">
      <w:pPr>
        <w:pStyle w:val="ListParagraph"/>
        <w:jc w:val="both"/>
        <w:rPr>
          <w:rFonts w:ascii="Times New Roman" w:hAnsi="Times New Roman" w:cs="Times New Roman"/>
          <w:color w:val="000000" w:themeColor="text1"/>
        </w:rPr>
      </w:pPr>
    </w:p>
    <w:p w14:paraId="5BE279CE" w14:textId="77777777" w:rsidR="008070BD" w:rsidRPr="008B2609" w:rsidRDefault="008070BD" w:rsidP="008070BD">
      <w:pPr>
        <w:pStyle w:val="ListParagraph"/>
        <w:jc w:val="both"/>
        <w:rPr>
          <w:rFonts w:ascii="Times New Roman" w:hAnsi="Times New Roman" w:cs="Times New Roman"/>
          <w:color w:val="000000" w:themeColor="text1"/>
        </w:rPr>
      </w:pPr>
    </w:p>
    <w:p w14:paraId="1A67B94B"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Germany</w:t>
      </w:r>
    </w:p>
    <w:p w14:paraId="355CF5C7" w14:textId="77777777" w:rsidR="00CF2E01" w:rsidRPr="008B2609" w:rsidRDefault="00CF2E01" w:rsidP="00CF2E01">
      <w:pPr>
        <w:pStyle w:val="ListParagraph"/>
        <w:ind w:left="1134" w:right="-52"/>
        <w:jc w:val="both"/>
        <w:rPr>
          <w:rFonts w:ascii="Times New Roman" w:hAnsi="Times New Roman" w:cs="Times New Roman"/>
          <w:color w:val="000000" w:themeColor="text1"/>
        </w:rPr>
      </w:pPr>
      <w:r w:rsidRPr="008B2609">
        <w:rPr>
          <w:rFonts w:ascii="Times New Roman" w:hAnsi="Times New Roman" w:cs="Times New Roman"/>
          <w:color w:val="000000" w:themeColor="text1"/>
        </w:rPr>
        <w:t>Title: Guidelines for protection good scientific practice</w:t>
      </w:r>
    </w:p>
    <w:p w14:paraId="4A4DB320" w14:textId="77777777" w:rsidR="00CF2E01" w:rsidRPr="008B2609" w:rsidRDefault="00CF2E01" w:rsidP="00CF2E01">
      <w:pPr>
        <w:ind w:left="1134" w:right="-52"/>
        <w:jc w:val="both"/>
        <w:rPr>
          <w:color w:val="000000" w:themeColor="text1"/>
          <w:lang w:val="en-US"/>
        </w:rPr>
      </w:pPr>
      <w:r w:rsidRPr="008B2609">
        <w:rPr>
          <w:color w:val="000000" w:themeColor="text1"/>
          <w:lang w:val="en-US"/>
        </w:rPr>
        <w:t>Date: 2019</w:t>
      </w:r>
    </w:p>
    <w:p w14:paraId="21DDB8AE" w14:textId="77777777" w:rsidR="00CF2E01" w:rsidRPr="008B2609" w:rsidRDefault="00CF2E01" w:rsidP="00CF2E01">
      <w:pPr>
        <w:ind w:left="1134" w:right="-52"/>
        <w:jc w:val="both"/>
        <w:rPr>
          <w:color w:val="000000" w:themeColor="text1"/>
          <w:lang w:val="en-US"/>
        </w:rPr>
      </w:pPr>
      <w:r w:rsidRPr="008B2609">
        <w:rPr>
          <w:color w:val="000000" w:themeColor="text1"/>
          <w:lang w:val="en-US"/>
        </w:rPr>
        <w:t>Authors: German Research Foundation (DFG)</w:t>
      </w:r>
    </w:p>
    <w:p w14:paraId="0A79F70D" w14:textId="5AE5CF63" w:rsidR="00CF2E01" w:rsidRPr="008B2609" w:rsidRDefault="00CF2E01" w:rsidP="00CF2E01">
      <w:pPr>
        <w:ind w:left="1134" w:right="-52"/>
        <w:jc w:val="both"/>
        <w:rPr>
          <w:color w:val="000000" w:themeColor="text1"/>
          <w:lang w:val="en-US"/>
        </w:rPr>
      </w:pPr>
      <w:r w:rsidRPr="008B2609">
        <w:rPr>
          <w:color w:val="000000" w:themeColor="text1"/>
          <w:lang w:val="en-US"/>
        </w:rPr>
        <w:t>URL: https://www.dfg.de/download/pdf/foerderung/rechtliche_rahmenbedingungen/gute_wissenschaftliche_praxis/kodex_gwp_en.pdf</w:t>
      </w:r>
    </w:p>
    <w:p w14:paraId="41634CAA" w14:textId="77777777" w:rsidR="008070BD" w:rsidRPr="008B2609" w:rsidRDefault="008070BD" w:rsidP="00CF2E01">
      <w:pPr>
        <w:jc w:val="both"/>
        <w:rPr>
          <w:b/>
          <w:color w:val="000000" w:themeColor="text1"/>
          <w:lang w:val="en-US"/>
        </w:rPr>
      </w:pPr>
    </w:p>
    <w:p w14:paraId="1980E615" w14:textId="4CD42B51" w:rsidR="008070BD" w:rsidRPr="008B2609" w:rsidRDefault="008070BD" w:rsidP="00CF2E01">
      <w:pPr>
        <w:pStyle w:val="NormalWeb"/>
        <w:ind w:left="1440"/>
        <w:rPr>
          <w:color w:val="000000" w:themeColor="text1"/>
          <w:lang w:val="en-US"/>
        </w:rPr>
      </w:pPr>
      <w:r w:rsidRPr="008B2609">
        <w:rPr>
          <w:color w:val="000000" w:themeColor="text1"/>
          <w:lang w:val="en-US"/>
        </w:rPr>
        <w:t xml:space="preserve">Relevant passage on negligent incompetence: </w:t>
      </w:r>
      <w:r w:rsidR="00CF2E01" w:rsidRPr="008B2609">
        <w:rPr>
          <w:color w:val="000000" w:themeColor="text1"/>
          <w:lang w:val="en-US"/>
        </w:rPr>
        <w:t>“Only deliberate or grossly negligent infringements defined in a set of regulations are considered scientific misconduct.” (p. 22)</w:t>
      </w:r>
    </w:p>
    <w:p w14:paraId="010782AF" w14:textId="77777777" w:rsidR="008070BD" w:rsidRPr="008B2609" w:rsidRDefault="008070BD" w:rsidP="008070BD">
      <w:pPr>
        <w:jc w:val="both"/>
        <w:rPr>
          <w:b/>
          <w:color w:val="000000" w:themeColor="text1"/>
          <w:lang w:val="en-US"/>
        </w:rPr>
      </w:pPr>
    </w:p>
    <w:p w14:paraId="182D18E4"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Italy</w:t>
      </w:r>
    </w:p>
    <w:p w14:paraId="1520A7D7" w14:textId="77777777" w:rsidR="008070BD" w:rsidRPr="008B2609" w:rsidRDefault="008070BD" w:rsidP="008070BD">
      <w:pPr>
        <w:ind w:left="1080"/>
        <w:jc w:val="both"/>
        <w:rPr>
          <w:color w:val="000000" w:themeColor="text1"/>
          <w:lang w:val="en-US"/>
        </w:rPr>
      </w:pPr>
      <w:r w:rsidRPr="008B2609">
        <w:rPr>
          <w:color w:val="000000" w:themeColor="text1"/>
          <w:lang w:val="en-US"/>
        </w:rPr>
        <w:t xml:space="preserve">Title: </w:t>
      </w:r>
      <w:proofErr w:type="spellStart"/>
      <w:r w:rsidRPr="008B2609">
        <w:rPr>
          <w:color w:val="000000" w:themeColor="text1"/>
          <w:lang w:val="en-US"/>
        </w:rPr>
        <w:t>Linee</w:t>
      </w:r>
      <w:proofErr w:type="spellEnd"/>
      <w:r w:rsidRPr="008B2609">
        <w:rPr>
          <w:color w:val="000000" w:themeColor="text1"/>
          <w:lang w:val="en-US"/>
        </w:rPr>
        <w:t xml:space="preserve"> </w:t>
      </w:r>
      <w:proofErr w:type="spellStart"/>
      <w:r w:rsidRPr="008B2609">
        <w:rPr>
          <w:color w:val="000000" w:themeColor="text1"/>
          <w:lang w:val="en-US"/>
        </w:rPr>
        <w:t>guida</w:t>
      </w:r>
      <w:proofErr w:type="spellEnd"/>
      <w:r w:rsidRPr="008B2609">
        <w:rPr>
          <w:color w:val="000000" w:themeColor="text1"/>
          <w:lang w:val="en-US"/>
        </w:rPr>
        <w:t xml:space="preserve"> per </w:t>
      </w:r>
      <w:proofErr w:type="spellStart"/>
      <w:r w:rsidRPr="008B2609">
        <w:rPr>
          <w:color w:val="000000" w:themeColor="text1"/>
          <w:lang w:val="en-US"/>
        </w:rPr>
        <w:t>l’integrita</w:t>
      </w:r>
      <w:proofErr w:type="spellEnd"/>
      <w:r w:rsidRPr="008B2609">
        <w:rPr>
          <w:color w:val="000000" w:themeColor="text1"/>
          <w:lang w:val="en-US"/>
        </w:rPr>
        <w:t xml:space="preserve">̀ </w:t>
      </w:r>
      <w:proofErr w:type="spellStart"/>
      <w:r w:rsidRPr="008B2609">
        <w:rPr>
          <w:color w:val="000000" w:themeColor="text1"/>
          <w:lang w:val="en-US"/>
        </w:rPr>
        <w:t>nella</w:t>
      </w:r>
      <w:proofErr w:type="spellEnd"/>
      <w:r w:rsidRPr="008B2609">
        <w:rPr>
          <w:color w:val="000000" w:themeColor="text1"/>
          <w:lang w:val="en-US"/>
        </w:rPr>
        <w:t xml:space="preserve"> </w:t>
      </w:r>
      <w:proofErr w:type="spellStart"/>
      <w:r w:rsidRPr="008B2609">
        <w:rPr>
          <w:color w:val="000000" w:themeColor="text1"/>
          <w:lang w:val="en-US"/>
        </w:rPr>
        <w:t>ricerca</w:t>
      </w:r>
      <w:proofErr w:type="spellEnd"/>
    </w:p>
    <w:p w14:paraId="20D3AD40" w14:textId="77777777" w:rsidR="008070BD" w:rsidRPr="008B2609" w:rsidRDefault="008070BD" w:rsidP="008070BD">
      <w:pPr>
        <w:ind w:left="1080"/>
        <w:jc w:val="both"/>
        <w:rPr>
          <w:color w:val="000000" w:themeColor="text1"/>
          <w:lang w:val="en-US"/>
        </w:rPr>
      </w:pPr>
      <w:r w:rsidRPr="008B2609">
        <w:rPr>
          <w:color w:val="000000" w:themeColor="text1"/>
          <w:lang w:val="en-US"/>
        </w:rPr>
        <w:t>Date: 10 June 2015</w:t>
      </w:r>
    </w:p>
    <w:p w14:paraId="73AA2CAD" w14:textId="77777777" w:rsidR="008070BD" w:rsidRPr="008B2609" w:rsidRDefault="008070BD" w:rsidP="008070BD">
      <w:pPr>
        <w:autoSpaceDE w:val="0"/>
        <w:autoSpaceDN w:val="0"/>
        <w:adjustRightInd w:val="0"/>
        <w:ind w:left="1080"/>
        <w:jc w:val="both"/>
        <w:rPr>
          <w:color w:val="000000" w:themeColor="text1"/>
          <w:lang w:val="en-US"/>
        </w:rPr>
      </w:pPr>
      <w:r w:rsidRPr="008B2609">
        <w:rPr>
          <w:color w:val="000000" w:themeColor="text1"/>
          <w:lang w:val="en-US"/>
        </w:rPr>
        <w:t xml:space="preserve">Authors: </w:t>
      </w:r>
      <w:proofErr w:type="spellStart"/>
      <w:r w:rsidRPr="008B2609">
        <w:rPr>
          <w:bCs/>
          <w:iCs/>
          <w:color w:val="000000" w:themeColor="text1"/>
          <w:lang w:val="en-US" w:eastAsia="en-US"/>
        </w:rPr>
        <w:t>Commissione</w:t>
      </w:r>
      <w:proofErr w:type="spellEnd"/>
      <w:r w:rsidRPr="008B2609">
        <w:rPr>
          <w:bCs/>
          <w:iCs/>
          <w:color w:val="000000" w:themeColor="text1"/>
          <w:lang w:val="en-US" w:eastAsia="en-US"/>
        </w:rPr>
        <w:t xml:space="preserve"> per </w:t>
      </w:r>
      <w:proofErr w:type="spellStart"/>
      <w:r w:rsidRPr="008B2609">
        <w:rPr>
          <w:bCs/>
          <w:iCs/>
          <w:color w:val="000000" w:themeColor="text1"/>
          <w:lang w:val="en-US" w:eastAsia="en-US"/>
        </w:rPr>
        <w:t>l’Etica</w:t>
      </w:r>
      <w:proofErr w:type="spellEnd"/>
      <w:r w:rsidRPr="008B2609">
        <w:rPr>
          <w:bCs/>
          <w:iCs/>
          <w:color w:val="000000" w:themeColor="text1"/>
          <w:lang w:val="en-US" w:eastAsia="en-US"/>
        </w:rPr>
        <w:t xml:space="preserve"> </w:t>
      </w:r>
      <w:proofErr w:type="spellStart"/>
      <w:r w:rsidRPr="008B2609">
        <w:rPr>
          <w:bCs/>
          <w:iCs/>
          <w:color w:val="000000" w:themeColor="text1"/>
          <w:lang w:val="en-US" w:eastAsia="en-US"/>
        </w:rPr>
        <w:t>della</w:t>
      </w:r>
      <w:proofErr w:type="spellEnd"/>
      <w:r w:rsidRPr="008B2609">
        <w:rPr>
          <w:bCs/>
          <w:iCs/>
          <w:color w:val="000000" w:themeColor="text1"/>
          <w:lang w:val="en-US" w:eastAsia="en-US"/>
        </w:rPr>
        <w:t xml:space="preserve"> </w:t>
      </w:r>
      <w:proofErr w:type="spellStart"/>
      <w:r w:rsidRPr="008B2609">
        <w:rPr>
          <w:bCs/>
          <w:iCs/>
          <w:color w:val="000000" w:themeColor="text1"/>
          <w:lang w:val="en-US" w:eastAsia="en-US"/>
        </w:rPr>
        <w:t>Ricerca</w:t>
      </w:r>
      <w:proofErr w:type="spellEnd"/>
      <w:r w:rsidRPr="008B2609">
        <w:rPr>
          <w:bCs/>
          <w:iCs/>
          <w:color w:val="000000" w:themeColor="text1"/>
          <w:lang w:val="en-US" w:eastAsia="en-US"/>
        </w:rPr>
        <w:t xml:space="preserve"> e la </w:t>
      </w:r>
      <w:proofErr w:type="spellStart"/>
      <w:r w:rsidRPr="008B2609">
        <w:rPr>
          <w:bCs/>
          <w:iCs/>
          <w:color w:val="000000" w:themeColor="text1"/>
          <w:lang w:val="en-US" w:eastAsia="en-US"/>
        </w:rPr>
        <w:t>Bioetica</w:t>
      </w:r>
      <w:proofErr w:type="spellEnd"/>
      <w:r w:rsidRPr="008B2609">
        <w:rPr>
          <w:bCs/>
          <w:iCs/>
          <w:color w:val="000000" w:themeColor="text1"/>
          <w:lang w:val="en-US" w:eastAsia="en-US"/>
        </w:rPr>
        <w:t xml:space="preserve"> del CNR</w:t>
      </w:r>
    </w:p>
    <w:p w14:paraId="6280E8C9" w14:textId="77777777" w:rsidR="008070BD" w:rsidRPr="008B2609" w:rsidRDefault="008070BD" w:rsidP="008070BD">
      <w:pPr>
        <w:ind w:left="1080"/>
        <w:jc w:val="both"/>
        <w:rPr>
          <w:color w:val="000000" w:themeColor="text1"/>
          <w:lang w:val="en-US"/>
        </w:rPr>
      </w:pPr>
      <w:r w:rsidRPr="008B2609">
        <w:rPr>
          <w:color w:val="000000" w:themeColor="text1"/>
          <w:lang w:val="en-US"/>
        </w:rPr>
        <w:t>URL: https://www.cnr.it/sites/default/files/public/media/doc_istituzionali/linee-guida-integrita-nella-ricerca-cnr-commissione_etica.pdf?v=1</w:t>
      </w:r>
    </w:p>
    <w:p w14:paraId="066F59E3" w14:textId="77777777" w:rsidR="008070BD" w:rsidRPr="008B2609" w:rsidRDefault="008070BD" w:rsidP="008070BD">
      <w:pPr>
        <w:pStyle w:val="ListParagraph"/>
        <w:ind w:left="1080" w:hanging="567"/>
        <w:jc w:val="both"/>
        <w:rPr>
          <w:rFonts w:ascii="Times New Roman" w:hAnsi="Times New Roman" w:cs="Times New Roman"/>
          <w:color w:val="000000" w:themeColor="text1"/>
        </w:rPr>
      </w:pPr>
    </w:p>
    <w:p w14:paraId="78D81E65" w14:textId="77777777" w:rsidR="008070BD" w:rsidRPr="008B2609"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Relevant passages on negligent incompetence: footnotes 22 and 23. Misconduct is stipulated as intentional, but irresponsible or questionable research practices can result from negligence. Whether or not the latter category constitutes misconduct depends on the circumstances. Under II.E., negligence can constitute misconduct; under II.B, II.D, it does not. However, II.E concerns misuse of funds and sabotage of colleagues; hence it does not concern the </w:t>
      </w:r>
      <w:r w:rsidRPr="008B2609">
        <w:rPr>
          <w:rFonts w:ascii="Times New Roman" w:hAnsi="Times New Roman" w:cs="Times New Roman"/>
          <w:color w:val="000000" w:themeColor="text1"/>
        </w:rPr>
        <w:lastRenderedPageBreak/>
        <w:t xml:space="preserve">core activity of scientific research (but rather concerns the relationship with institutions, or with colleagues). </w:t>
      </w:r>
    </w:p>
    <w:p w14:paraId="16130D18"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73EA03B1" w14:textId="77777777" w:rsidR="008070BD" w:rsidRPr="008B2609" w:rsidRDefault="008070BD" w:rsidP="008070BD">
      <w:pPr>
        <w:pStyle w:val="ListParagraph"/>
        <w:numPr>
          <w:ilvl w:val="1"/>
          <w:numId w:val="1"/>
        </w:numPr>
        <w:jc w:val="both"/>
        <w:rPr>
          <w:rFonts w:ascii="Times New Roman" w:hAnsi="Times New Roman" w:cs="Times New Roman"/>
          <w:b/>
          <w:bCs/>
          <w:color w:val="000000" w:themeColor="text1"/>
        </w:rPr>
      </w:pPr>
      <w:r w:rsidRPr="008B2609">
        <w:rPr>
          <w:rFonts w:ascii="Times New Roman" w:hAnsi="Times New Roman" w:cs="Times New Roman"/>
          <w:b/>
          <w:bCs/>
          <w:color w:val="000000" w:themeColor="text1"/>
        </w:rPr>
        <w:t>Netherlands</w:t>
      </w:r>
    </w:p>
    <w:p w14:paraId="739CA36B" w14:textId="77777777" w:rsidR="008070BD" w:rsidRPr="008B2609"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Title: Netherlands Code of Conduct for Research Integrity</w:t>
      </w:r>
    </w:p>
    <w:p w14:paraId="5B364578" w14:textId="77777777" w:rsidR="008070BD" w:rsidRPr="008B2609"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2018</w:t>
      </w:r>
    </w:p>
    <w:p w14:paraId="4C13E156" w14:textId="77777777" w:rsidR="008070BD" w:rsidRPr="008B2609" w:rsidRDefault="008070BD" w:rsidP="008070BD">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Authors: </w:t>
      </w:r>
      <w:proofErr w:type="spellStart"/>
      <w:r w:rsidRPr="008B2609">
        <w:rPr>
          <w:rFonts w:ascii="Times New Roman" w:hAnsi="Times New Roman" w:cs="Times New Roman"/>
          <w:color w:val="000000" w:themeColor="text1"/>
        </w:rPr>
        <w:t>Koninklijke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Nederlands</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Academie</w:t>
      </w:r>
      <w:proofErr w:type="spellEnd"/>
      <w:r w:rsidRPr="008B2609">
        <w:rPr>
          <w:rFonts w:ascii="Times New Roman" w:hAnsi="Times New Roman" w:cs="Times New Roman"/>
          <w:color w:val="000000" w:themeColor="text1"/>
        </w:rPr>
        <w:t xml:space="preserve"> van </w:t>
      </w:r>
      <w:proofErr w:type="spellStart"/>
      <w:r w:rsidRPr="008B2609">
        <w:rPr>
          <w:rFonts w:ascii="Times New Roman" w:hAnsi="Times New Roman" w:cs="Times New Roman"/>
          <w:color w:val="000000" w:themeColor="text1"/>
        </w:rPr>
        <w:t>Wetenschappen</w:t>
      </w:r>
      <w:proofErr w:type="spellEnd"/>
      <w:r w:rsidRPr="008B2609">
        <w:rPr>
          <w:rFonts w:ascii="Times New Roman" w:hAnsi="Times New Roman" w:cs="Times New Roman"/>
          <w:color w:val="000000" w:themeColor="text1"/>
        </w:rPr>
        <w:t xml:space="preserve"> (KNAW), </w:t>
      </w:r>
      <w:proofErr w:type="spellStart"/>
      <w:r w:rsidRPr="008B2609">
        <w:rPr>
          <w:rFonts w:ascii="Times New Roman" w:hAnsi="Times New Roman" w:cs="Times New Roman"/>
          <w:color w:val="000000" w:themeColor="text1"/>
        </w:rPr>
        <w:t>Nederlandse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Federatie</w:t>
      </w:r>
      <w:proofErr w:type="spellEnd"/>
      <w:r w:rsidRPr="008B2609">
        <w:rPr>
          <w:rFonts w:ascii="Times New Roman" w:hAnsi="Times New Roman" w:cs="Times New Roman"/>
          <w:color w:val="000000" w:themeColor="text1"/>
        </w:rPr>
        <w:t xml:space="preserve"> van </w:t>
      </w:r>
      <w:proofErr w:type="spellStart"/>
      <w:r w:rsidRPr="008B2609">
        <w:rPr>
          <w:rFonts w:ascii="Times New Roman" w:hAnsi="Times New Roman" w:cs="Times New Roman"/>
          <w:color w:val="000000" w:themeColor="text1"/>
        </w:rPr>
        <w:t>Universitair</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Medische</w:t>
      </w:r>
      <w:proofErr w:type="spellEnd"/>
      <w:r w:rsidRPr="008B2609">
        <w:rPr>
          <w:rFonts w:ascii="Times New Roman" w:hAnsi="Times New Roman" w:cs="Times New Roman"/>
          <w:color w:val="000000" w:themeColor="text1"/>
        </w:rPr>
        <w:t xml:space="preserve"> Centra (NFU), </w:t>
      </w:r>
      <w:proofErr w:type="spellStart"/>
      <w:r w:rsidRPr="008B2609">
        <w:rPr>
          <w:rFonts w:ascii="Times New Roman" w:hAnsi="Times New Roman" w:cs="Times New Roman"/>
          <w:color w:val="000000" w:themeColor="text1"/>
        </w:rPr>
        <w:t>Nederlandse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Organisatie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voor</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Wetenschappelijk</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Onderzoek</w:t>
      </w:r>
      <w:proofErr w:type="spellEnd"/>
      <w:r w:rsidRPr="008B2609">
        <w:rPr>
          <w:rFonts w:ascii="Times New Roman" w:hAnsi="Times New Roman" w:cs="Times New Roman"/>
          <w:color w:val="000000" w:themeColor="text1"/>
        </w:rPr>
        <w:t xml:space="preserve"> (NWO), TO2-Federatie, </w:t>
      </w:r>
      <w:proofErr w:type="spellStart"/>
      <w:r w:rsidRPr="008B2609">
        <w:rPr>
          <w:rFonts w:ascii="Times New Roman" w:hAnsi="Times New Roman" w:cs="Times New Roman"/>
          <w:color w:val="000000" w:themeColor="text1"/>
        </w:rPr>
        <w:t>Vereniging</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Hogescholen</w:t>
      </w:r>
      <w:proofErr w:type="spellEnd"/>
      <w:r w:rsidRPr="008B2609">
        <w:rPr>
          <w:rFonts w:ascii="Times New Roman" w:hAnsi="Times New Roman" w:cs="Times New Roman"/>
          <w:color w:val="000000" w:themeColor="text1"/>
        </w:rPr>
        <w:t xml:space="preserve">, De </w:t>
      </w:r>
      <w:proofErr w:type="spellStart"/>
      <w:r w:rsidRPr="008B2609">
        <w:rPr>
          <w:rFonts w:ascii="Times New Roman" w:hAnsi="Times New Roman" w:cs="Times New Roman"/>
          <w:color w:val="000000" w:themeColor="text1"/>
        </w:rPr>
        <w:t>Vereniging</w:t>
      </w:r>
      <w:proofErr w:type="spellEnd"/>
      <w:r w:rsidRPr="008B2609">
        <w:rPr>
          <w:rFonts w:ascii="Times New Roman" w:hAnsi="Times New Roman" w:cs="Times New Roman"/>
          <w:color w:val="000000" w:themeColor="text1"/>
        </w:rPr>
        <w:t xml:space="preserve"> van </w:t>
      </w:r>
      <w:proofErr w:type="spellStart"/>
      <w:r w:rsidRPr="008B2609">
        <w:rPr>
          <w:rFonts w:ascii="Times New Roman" w:hAnsi="Times New Roman" w:cs="Times New Roman"/>
          <w:color w:val="000000" w:themeColor="text1"/>
        </w:rPr>
        <w:t>Universiteiten</w:t>
      </w:r>
      <w:proofErr w:type="spellEnd"/>
      <w:r w:rsidRPr="008B2609">
        <w:rPr>
          <w:rFonts w:ascii="Times New Roman" w:hAnsi="Times New Roman" w:cs="Times New Roman"/>
          <w:color w:val="000000" w:themeColor="text1"/>
        </w:rPr>
        <w:t xml:space="preserve"> (VSNU)</w:t>
      </w:r>
    </w:p>
    <w:p w14:paraId="5CF3C22A" w14:textId="25DF90A1" w:rsidR="001A1D90" w:rsidRPr="008B2609" w:rsidRDefault="001A1D90" w:rsidP="001A1D90">
      <w:pPr>
        <w:pStyle w:val="ListParagraph"/>
        <w:ind w:left="1701"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2" w:history="1">
        <w:r w:rsidRPr="008B2609">
          <w:rPr>
            <w:rStyle w:val="Hyperlink"/>
            <w:rFonts w:ascii="Times New Roman" w:hAnsi="Times New Roman" w:cs="Times New Roman"/>
            <w:color w:val="000000" w:themeColor="text1"/>
          </w:rPr>
          <w:t>https://www.vsnu.nl/files/documents/Netherlands%20Code%20of%20Conduct%20for%20Research%20Integrity%202018.pdf</w:t>
        </w:r>
      </w:hyperlink>
    </w:p>
    <w:p w14:paraId="79CB65EF" w14:textId="1CA19D16" w:rsidR="001A1D90" w:rsidRPr="00F539BB" w:rsidRDefault="001A1D90" w:rsidP="001A1D90">
      <w:pPr>
        <w:pStyle w:val="ListParagraph"/>
        <w:ind w:left="1701" w:hanging="567"/>
        <w:jc w:val="both"/>
        <w:rPr>
          <w:rFonts w:ascii="Times New Roman" w:hAnsi="Times New Roman" w:cs="Times New Roman"/>
          <w:color w:val="000000" w:themeColor="text1"/>
          <w:lang w:val="fr-FR"/>
        </w:rPr>
      </w:pPr>
      <w:proofErr w:type="gramStart"/>
      <w:r w:rsidRPr="00F539BB">
        <w:rPr>
          <w:rFonts w:ascii="Times New Roman" w:hAnsi="Times New Roman" w:cs="Times New Roman"/>
          <w:color w:val="000000" w:themeColor="text1"/>
          <w:lang w:val="fr-FR"/>
        </w:rPr>
        <w:t>DOI:</w:t>
      </w:r>
      <w:proofErr w:type="gramEnd"/>
      <w:r w:rsidRPr="00F539BB">
        <w:rPr>
          <w:rFonts w:ascii="Times New Roman" w:hAnsi="Times New Roman" w:cs="Times New Roman"/>
          <w:color w:val="000000" w:themeColor="text1"/>
          <w:lang w:val="fr-FR"/>
        </w:rPr>
        <w:t xml:space="preserve"> 10.17026/dans-2cj-nvwu (Dutch version)</w:t>
      </w:r>
    </w:p>
    <w:p w14:paraId="0A4A8F05" w14:textId="77777777" w:rsidR="001A1D90" w:rsidRPr="00F539BB" w:rsidRDefault="001A1D90" w:rsidP="001A1D90">
      <w:pPr>
        <w:pStyle w:val="ListParagraph"/>
        <w:ind w:left="1701" w:hanging="567"/>
        <w:jc w:val="both"/>
        <w:rPr>
          <w:rFonts w:ascii="Times New Roman" w:hAnsi="Times New Roman" w:cs="Times New Roman"/>
          <w:color w:val="000000" w:themeColor="text1"/>
          <w:lang w:val="fr-FR"/>
        </w:rPr>
      </w:pPr>
    </w:p>
    <w:p w14:paraId="1FCF25FB" w14:textId="77777777" w:rsidR="008070BD" w:rsidRPr="008B2609" w:rsidRDefault="008070BD" w:rsidP="008070BD">
      <w:pPr>
        <w:pStyle w:val="ListParagraph"/>
        <w:ind w:left="1843" w:hanging="567"/>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on negligent incompetence: “</w:t>
      </w:r>
      <w:r w:rsidRPr="008B2609">
        <w:rPr>
          <w:rStyle w:val="A4"/>
          <w:rFonts w:ascii="Times New Roman" w:hAnsi="Times New Roman" w:cs="Times New Roman"/>
          <w:color w:val="000000" w:themeColor="text1"/>
          <w:sz w:val="24"/>
          <w:szCs w:val="24"/>
        </w:rPr>
        <w:t>When it amounts to gross negligence, a questionable research practice or ‘sloppy science’ is more than a matter of mere error or carelessness but rather something that can undermine the very integrity of research.” (p. 7)</w:t>
      </w:r>
    </w:p>
    <w:p w14:paraId="68F0E33A" w14:textId="77777777" w:rsidR="008070BD" w:rsidRPr="008B2609" w:rsidRDefault="008070BD" w:rsidP="008070BD">
      <w:pPr>
        <w:pStyle w:val="ListParagraph"/>
        <w:jc w:val="both"/>
        <w:rPr>
          <w:rFonts w:ascii="Times New Roman" w:hAnsi="Times New Roman" w:cs="Times New Roman"/>
          <w:b/>
          <w:bCs/>
          <w:color w:val="000000" w:themeColor="text1"/>
        </w:rPr>
      </w:pPr>
    </w:p>
    <w:p w14:paraId="7C4A0820" w14:textId="53568F29" w:rsidR="00AC7E94" w:rsidRPr="008B2609" w:rsidRDefault="00AC7E94">
      <w:pPr>
        <w:rPr>
          <w:b/>
          <w:color w:val="000000" w:themeColor="text1"/>
          <w:lang w:val="en-US"/>
        </w:rPr>
      </w:pPr>
      <w:r w:rsidRPr="008B2609">
        <w:rPr>
          <w:b/>
          <w:color w:val="000000" w:themeColor="text1"/>
          <w:lang w:val="en-US"/>
        </w:rPr>
        <w:br w:type="page"/>
      </w:r>
    </w:p>
    <w:p w14:paraId="224CBB26" w14:textId="77777777" w:rsidR="00AC7E94" w:rsidRPr="008B2609" w:rsidRDefault="008070BD" w:rsidP="008070BD">
      <w:pPr>
        <w:pStyle w:val="ListParagraph"/>
        <w:numPr>
          <w:ilvl w:val="0"/>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lastRenderedPageBreak/>
        <w:t>Medical Profession</w:t>
      </w:r>
    </w:p>
    <w:p w14:paraId="3F26AE95" w14:textId="131B8868" w:rsidR="008070BD" w:rsidRPr="008B2609" w:rsidRDefault="00AC7E94" w:rsidP="00AC7E94">
      <w:pPr>
        <w:pStyle w:val="ListParagraph"/>
        <w:jc w:val="both"/>
        <w:rPr>
          <w:rFonts w:ascii="Times New Roman" w:hAnsi="Times New Roman" w:cs="Times New Roman"/>
          <w:b/>
          <w:color w:val="000000" w:themeColor="text1"/>
        </w:rPr>
      </w:pPr>
      <w:r w:rsidRPr="008B2609">
        <w:rPr>
          <w:rFonts w:ascii="Times New Roman" w:hAnsi="Times New Roman" w:cs="Times New Roman"/>
          <w:b/>
          <w:color w:val="000000" w:themeColor="text1"/>
        </w:rPr>
        <w:br/>
      </w:r>
    </w:p>
    <w:p w14:paraId="4A0466D1"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USA</w:t>
      </w:r>
    </w:p>
    <w:p w14:paraId="25E92DDA"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AMA Code of Medical Ethics</w:t>
      </w:r>
    </w:p>
    <w:p w14:paraId="7D90DA6F"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American Medical Association</w:t>
      </w:r>
    </w:p>
    <w:p w14:paraId="3918D726"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June 2016</w:t>
      </w:r>
    </w:p>
    <w:p w14:paraId="0902AC58"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3" w:history="1">
        <w:r w:rsidRPr="008B2609">
          <w:rPr>
            <w:rStyle w:val="Hyperlink"/>
            <w:rFonts w:ascii="Times New Roman" w:hAnsi="Times New Roman" w:cs="Times New Roman"/>
            <w:color w:val="000000" w:themeColor="text1"/>
          </w:rPr>
          <w:t>https://www.ama-assn.org/sites/default/files/media-browser/principles-of-medical-ethics.pdf</w:t>
        </w:r>
      </w:hyperlink>
    </w:p>
    <w:p w14:paraId="469A4FC9" w14:textId="77777777" w:rsidR="00D576C8" w:rsidRPr="008B2609" w:rsidRDefault="008070BD" w:rsidP="00D576C8">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passages: principles I and II</w:t>
      </w:r>
    </w:p>
    <w:p w14:paraId="28F3A51E" w14:textId="77777777" w:rsidR="00D576C8" w:rsidRPr="008B2609" w:rsidRDefault="00D576C8" w:rsidP="00D576C8">
      <w:pPr>
        <w:jc w:val="both"/>
        <w:rPr>
          <w:color w:val="000000" w:themeColor="text1"/>
          <w:lang w:val="en-US"/>
        </w:rPr>
      </w:pPr>
    </w:p>
    <w:p w14:paraId="236AAE73" w14:textId="77CA7A0C" w:rsidR="00774BC0" w:rsidRPr="008B2609" w:rsidRDefault="00D576C8" w:rsidP="00CA2FF4">
      <w:pPr>
        <w:ind w:left="1440"/>
        <w:jc w:val="both"/>
        <w:rPr>
          <w:color w:val="000000" w:themeColor="text1"/>
          <w:lang w:val="en-US"/>
        </w:rPr>
      </w:pPr>
      <w:r w:rsidRPr="008B2609">
        <w:rPr>
          <w:color w:val="000000" w:themeColor="text1"/>
          <w:lang w:val="en-US"/>
        </w:rPr>
        <w:t xml:space="preserve">Principle I: </w:t>
      </w:r>
      <w:r w:rsidR="00774BC0" w:rsidRPr="008B2609">
        <w:rPr>
          <w:color w:val="000000" w:themeColor="text1"/>
          <w:lang w:val="en-US"/>
        </w:rPr>
        <w:t xml:space="preserve">“A physician shall be dedicated to providing </w:t>
      </w:r>
      <w:r w:rsidR="00774BC0" w:rsidRPr="008B2609">
        <w:rPr>
          <w:color w:val="000000" w:themeColor="text1"/>
          <w:u w:val="single"/>
          <w:lang w:val="en-US"/>
        </w:rPr>
        <w:t>competent</w:t>
      </w:r>
      <w:r w:rsidR="00774BC0" w:rsidRPr="008B2609">
        <w:rPr>
          <w:color w:val="000000" w:themeColor="text1"/>
          <w:lang w:val="en-US"/>
        </w:rPr>
        <w:t xml:space="preserve"> medical care, with compassion and respect for human dignity and rights.”</w:t>
      </w:r>
    </w:p>
    <w:p w14:paraId="4EB344A6" w14:textId="77777777" w:rsidR="00774BC0" w:rsidRPr="008B2609" w:rsidRDefault="00D576C8" w:rsidP="00CA2FF4">
      <w:pPr>
        <w:pStyle w:val="NormalWeb"/>
        <w:ind w:left="1440"/>
        <w:rPr>
          <w:color w:val="000000" w:themeColor="text1"/>
          <w:lang w:val="en-US"/>
        </w:rPr>
      </w:pPr>
      <w:r w:rsidRPr="008B2609">
        <w:rPr>
          <w:color w:val="000000" w:themeColor="text1"/>
          <w:lang w:val="en-US"/>
        </w:rPr>
        <w:t xml:space="preserve">Principle II </w:t>
      </w:r>
      <w:r w:rsidR="00774BC0" w:rsidRPr="008B2609">
        <w:rPr>
          <w:color w:val="000000" w:themeColor="text1"/>
          <w:lang w:val="en-US"/>
        </w:rPr>
        <w:t xml:space="preserve">“A physician shall uphold the </w:t>
      </w:r>
      <w:r w:rsidR="00774BC0" w:rsidRPr="008B2609">
        <w:rPr>
          <w:color w:val="000000" w:themeColor="text1"/>
          <w:u w:val="single"/>
          <w:lang w:val="en-US"/>
        </w:rPr>
        <w:t>standards of professionalism</w:t>
      </w:r>
      <w:r w:rsidR="00774BC0" w:rsidRPr="008B2609">
        <w:rPr>
          <w:color w:val="000000" w:themeColor="text1"/>
          <w:lang w:val="en-US"/>
        </w:rPr>
        <w:t>, be honest in all professional interactions, and strive to report physicians deficient in character or competence, or engaging in fraud or deception, to appropriate entities. “</w:t>
      </w:r>
    </w:p>
    <w:p w14:paraId="4E5D6A19"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70BC1A18"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Canada</w:t>
      </w:r>
    </w:p>
    <w:p w14:paraId="7B4202D3"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CMA Code of Ethics</w:t>
      </w:r>
    </w:p>
    <w:p w14:paraId="2E735F73"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Canadian Medical Association</w:t>
      </w:r>
    </w:p>
    <w:p w14:paraId="1B218FED"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Date: 2004 </w:t>
      </w:r>
    </w:p>
    <w:p w14:paraId="719B4612"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4" w:history="1">
        <w:r w:rsidR="00713D11" w:rsidRPr="008B2609">
          <w:rPr>
            <w:rStyle w:val="Hyperlink"/>
            <w:rFonts w:ascii="Times New Roman" w:hAnsi="Times New Roman" w:cs="Times New Roman"/>
            <w:color w:val="000000" w:themeColor="text1"/>
          </w:rPr>
          <w:t>https://policybase.cma.ca/documents/policypdf/PD19-03.pdf</w:t>
        </w:r>
      </w:hyperlink>
    </w:p>
    <w:p w14:paraId="6CDC0B9C" w14:textId="77777777" w:rsidR="00713D11" w:rsidRPr="008B2609" w:rsidRDefault="00713D11" w:rsidP="008070BD">
      <w:pPr>
        <w:pStyle w:val="ListParagraph"/>
        <w:ind w:left="1080"/>
        <w:jc w:val="both"/>
        <w:rPr>
          <w:rFonts w:ascii="Times New Roman" w:hAnsi="Times New Roman" w:cs="Times New Roman"/>
          <w:color w:val="000000" w:themeColor="text1"/>
        </w:rPr>
      </w:pPr>
    </w:p>
    <w:p w14:paraId="50B64F3D" w14:textId="77777777" w:rsidR="00713D11" w:rsidRPr="008B2609" w:rsidRDefault="00713D11" w:rsidP="00713D11">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Fundamental responsibility 4, “Commitment to professional integrity and competence”:</w:t>
      </w:r>
    </w:p>
    <w:p w14:paraId="7D0AC2D4" w14:textId="77777777" w:rsidR="00713D11" w:rsidRPr="008B2609" w:rsidRDefault="00713D11" w:rsidP="00FA5D1D">
      <w:pPr>
        <w:pStyle w:val="ListParagraph"/>
        <w:ind w:left="1440"/>
        <w:jc w:val="both"/>
        <w:rPr>
          <w:rFonts w:ascii="Times New Roman" w:hAnsi="Times New Roman" w:cs="Times New Roman"/>
          <w:color w:val="000000" w:themeColor="text1"/>
          <w:u w:val="single"/>
        </w:rPr>
      </w:pPr>
      <w:r w:rsidRPr="008B2609">
        <w:rPr>
          <w:rFonts w:ascii="Times New Roman" w:hAnsi="Times New Roman" w:cs="Times New Roman"/>
          <w:color w:val="000000" w:themeColor="text1"/>
        </w:rPr>
        <w:t>“</w:t>
      </w:r>
      <w:proofErr w:type="spellStart"/>
      <w:r w:rsidRPr="008B2609">
        <w:rPr>
          <w:rFonts w:ascii="Times New Roman" w:hAnsi="Times New Roman" w:cs="Times New Roman"/>
          <w:color w:val="000000" w:themeColor="text1"/>
        </w:rPr>
        <w:t>Practise</w:t>
      </w:r>
      <w:proofErr w:type="spellEnd"/>
      <w:r w:rsidRPr="008B2609">
        <w:rPr>
          <w:rFonts w:ascii="Times New Roman" w:hAnsi="Times New Roman" w:cs="Times New Roman"/>
          <w:color w:val="000000" w:themeColor="text1"/>
        </w:rPr>
        <w:t xml:space="preserve"> medicine </w:t>
      </w:r>
      <w:r w:rsidRPr="008B2609">
        <w:rPr>
          <w:rFonts w:ascii="Times New Roman" w:hAnsi="Times New Roman" w:cs="Times New Roman"/>
          <w:color w:val="000000" w:themeColor="text1"/>
          <w:u w:val="single"/>
        </w:rPr>
        <w:t>competently</w:t>
      </w:r>
      <w:r w:rsidRPr="008B2609">
        <w:rPr>
          <w:rFonts w:ascii="Times New Roman" w:hAnsi="Times New Roman" w:cs="Times New Roman"/>
          <w:color w:val="000000" w:themeColor="text1"/>
        </w:rPr>
        <w:t xml:space="preserve">, safely, and with integrity; </w:t>
      </w:r>
      <w:r w:rsidRPr="008B2609">
        <w:rPr>
          <w:rFonts w:ascii="Times New Roman" w:hAnsi="Times New Roman" w:cs="Times New Roman"/>
          <w:color w:val="000000" w:themeColor="text1"/>
          <w:u w:val="single"/>
        </w:rPr>
        <w:t>avoid any influence that could undermine your professional integrity.</w:t>
      </w:r>
    </w:p>
    <w:p w14:paraId="7C5CF7D9" w14:textId="13893608" w:rsidR="00535252" w:rsidRPr="008B2609" w:rsidRDefault="00713D11" w:rsidP="00FA5D1D">
      <w:pPr>
        <w:pStyle w:val="ListParagraph"/>
        <w:ind w:left="144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Develop and advance your professional knowledge, skills, and competencies through </w:t>
      </w:r>
      <w:r w:rsidRPr="008B2609">
        <w:rPr>
          <w:rFonts w:ascii="Times New Roman" w:hAnsi="Times New Roman" w:cs="Times New Roman"/>
          <w:color w:val="000000" w:themeColor="text1"/>
          <w:u w:val="single"/>
        </w:rPr>
        <w:t>lifelong learning</w:t>
      </w:r>
      <w:r w:rsidRPr="008B2609">
        <w:rPr>
          <w:rFonts w:ascii="Times New Roman" w:hAnsi="Times New Roman" w:cs="Times New Roman"/>
          <w:color w:val="000000" w:themeColor="text1"/>
        </w:rPr>
        <w:t>.”</w:t>
      </w:r>
    </w:p>
    <w:p w14:paraId="159D40DD" w14:textId="77777777" w:rsidR="00713D11" w:rsidRPr="008B2609" w:rsidRDefault="00713D11" w:rsidP="00CA5AFF">
      <w:pPr>
        <w:jc w:val="both"/>
        <w:rPr>
          <w:color w:val="000000" w:themeColor="text1"/>
          <w:lang w:val="en-US"/>
        </w:rPr>
      </w:pPr>
    </w:p>
    <w:p w14:paraId="4CCE09AB" w14:textId="77777777" w:rsidR="008070BD" w:rsidRPr="008B2609" w:rsidRDefault="00CA5AFF"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Fundamental responsibility 5, “Commitment to professional excellence”</w:t>
      </w:r>
    </w:p>
    <w:p w14:paraId="1755C57B" w14:textId="77777777" w:rsidR="00CA5AFF" w:rsidRPr="008B2609" w:rsidRDefault="00CA5AFF" w:rsidP="00FA5D1D">
      <w:pPr>
        <w:pStyle w:val="ListParagraph"/>
        <w:ind w:left="1440"/>
        <w:jc w:val="both"/>
        <w:rPr>
          <w:rFonts w:ascii="Times New Roman" w:hAnsi="Times New Roman" w:cs="Times New Roman"/>
          <w:color w:val="000000" w:themeColor="text1"/>
        </w:rPr>
      </w:pPr>
      <w:r w:rsidRPr="008B2609">
        <w:rPr>
          <w:rFonts w:ascii="Times New Roman" w:hAnsi="Times New Roman" w:cs="Times New Roman"/>
          <w:color w:val="000000" w:themeColor="text1"/>
        </w:rPr>
        <w:t>“Participate in establishing and maintaining professional standards and engage in processes that support the institutions involved in the regulation of the profession.”</w:t>
      </w:r>
    </w:p>
    <w:p w14:paraId="5085C9C9"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379B1683"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Australia</w:t>
      </w:r>
    </w:p>
    <w:p w14:paraId="53BB680B"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AMA Code of Ethics</w:t>
      </w:r>
    </w:p>
    <w:p w14:paraId="579360A3"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Australian Medical Association</w:t>
      </w:r>
    </w:p>
    <w:p w14:paraId="4BEF239B"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2016</w:t>
      </w:r>
    </w:p>
    <w:p w14:paraId="3035DBB5"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5" w:history="1">
        <w:r w:rsidRPr="008B2609">
          <w:rPr>
            <w:rStyle w:val="Hyperlink"/>
            <w:rFonts w:ascii="Times New Roman" w:hAnsi="Times New Roman" w:cs="Times New Roman"/>
            <w:color w:val="000000" w:themeColor="text1"/>
          </w:rPr>
          <w:t>https://ama.com.au/system/tdf/documents/AMA%20Code%20of%20Ethics%202004.%20Editorially%20Revised%202006.%20Revised%202016.pdf?file=1&amp;type=node&amp;id=46014</w:t>
        </w:r>
      </w:hyperlink>
    </w:p>
    <w:p w14:paraId="47541EDC" w14:textId="77777777" w:rsidR="00A61086" w:rsidRPr="008B2609" w:rsidRDefault="00A61086" w:rsidP="008070BD">
      <w:pPr>
        <w:pStyle w:val="ListParagraph"/>
        <w:ind w:left="1080"/>
        <w:jc w:val="both"/>
        <w:rPr>
          <w:rFonts w:ascii="Times New Roman" w:hAnsi="Times New Roman" w:cs="Times New Roman"/>
          <w:color w:val="000000" w:themeColor="text1"/>
        </w:rPr>
      </w:pPr>
    </w:p>
    <w:p w14:paraId="1D3A85E6" w14:textId="7A683863"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section 3.1 (esp. 3.1.1, 3.1.5, 3.1.7)</w:t>
      </w:r>
      <w:r w:rsidR="00A61086" w:rsidRPr="008B2609">
        <w:rPr>
          <w:rFonts w:ascii="Times New Roman" w:hAnsi="Times New Roman" w:cs="Times New Roman"/>
          <w:color w:val="000000" w:themeColor="text1"/>
        </w:rPr>
        <w:t>, 3.3.1</w:t>
      </w:r>
    </w:p>
    <w:p w14:paraId="692F858B" w14:textId="77777777" w:rsidR="00DD698D" w:rsidRPr="008B2609" w:rsidRDefault="00DD698D" w:rsidP="008070BD">
      <w:pPr>
        <w:pStyle w:val="ListParagraph"/>
        <w:ind w:left="1080"/>
        <w:jc w:val="both"/>
        <w:rPr>
          <w:rFonts w:ascii="Times New Roman" w:hAnsi="Times New Roman" w:cs="Times New Roman"/>
          <w:color w:val="000000" w:themeColor="text1"/>
        </w:rPr>
      </w:pPr>
    </w:p>
    <w:p w14:paraId="5F232027" w14:textId="77777777" w:rsidR="00DD698D" w:rsidRPr="008B2609" w:rsidRDefault="00DD698D" w:rsidP="00D82A98">
      <w:pPr>
        <w:pStyle w:val="NormalWeb"/>
        <w:spacing w:before="0" w:beforeAutospacing="0" w:after="0" w:afterAutospacing="0"/>
        <w:ind w:left="1440"/>
        <w:rPr>
          <w:color w:val="000000" w:themeColor="text1"/>
          <w:lang w:val="en-US"/>
        </w:rPr>
      </w:pPr>
      <w:r w:rsidRPr="008B2609">
        <w:rPr>
          <w:color w:val="000000" w:themeColor="text1"/>
          <w:lang w:val="en-US"/>
        </w:rPr>
        <w:lastRenderedPageBreak/>
        <w:t xml:space="preserve">3.1.1 </w:t>
      </w:r>
      <w:proofErr w:type="spellStart"/>
      <w:r w:rsidRPr="008B2609">
        <w:rPr>
          <w:color w:val="000000" w:themeColor="text1"/>
          <w:u w:val="single"/>
          <w:lang w:val="en-US"/>
        </w:rPr>
        <w:t>Practise</w:t>
      </w:r>
      <w:proofErr w:type="spellEnd"/>
      <w:r w:rsidRPr="008B2609">
        <w:rPr>
          <w:color w:val="000000" w:themeColor="text1"/>
          <w:u w:val="single"/>
          <w:lang w:val="en-US"/>
        </w:rPr>
        <w:t xml:space="preserve"> medicine to the best of your ability</w:t>
      </w:r>
      <w:r w:rsidRPr="008B2609">
        <w:rPr>
          <w:color w:val="000000" w:themeColor="text1"/>
          <w:lang w:val="en-US"/>
        </w:rPr>
        <w:t xml:space="preserve">, </w:t>
      </w:r>
      <w:proofErr w:type="spellStart"/>
      <w:r w:rsidRPr="008B2609">
        <w:rPr>
          <w:color w:val="000000" w:themeColor="text1"/>
          <w:u w:val="single"/>
          <w:lang w:val="en-US"/>
        </w:rPr>
        <w:t>recognising</w:t>
      </w:r>
      <w:proofErr w:type="spellEnd"/>
      <w:r w:rsidRPr="008B2609">
        <w:rPr>
          <w:color w:val="000000" w:themeColor="text1"/>
          <w:u w:val="single"/>
          <w:lang w:val="en-US"/>
        </w:rPr>
        <w:t xml:space="preserve"> and working within your ability</w:t>
      </w:r>
      <w:r w:rsidRPr="008B2609">
        <w:rPr>
          <w:color w:val="000000" w:themeColor="text1"/>
          <w:lang w:val="en-US"/>
        </w:rPr>
        <w:t xml:space="preserve"> and scope of practice. </w:t>
      </w:r>
    </w:p>
    <w:p w14:paraId="3A74B182" w14:textId="3867A63B" w:rsidR="00DD698D" w:rsidRPr="008B2609" w:rsidRDefault="00DD698D" w:rsidP="00D82A98">
      <w:pPr>
        <w:pStyle w:val="NormalWeb"/>
        <w:spacing w:before="0" w:beforeAutospacing="0" w:after="0" w:afterAutospacing="0"/>
        <w:ind w:left="1440"/>
        <w:rPr>
          <w:color w:val="000000" w:themeColor="text1"/>
          <w:lang w:val="en-US"/>
        </w:rPr>
      </w:pPr>
      <w:r w:rsidRPr="008B2609">
        <w:rPr>
          <w:color w:val="000000" w:themeColor="text1"/>
          <w:lang w:val="en-US"/>
        </w:rPr>
        <w:t xml:space="preserve">3.1.5 Continue </w:t>
      </w:r>
      <w:r w:rsidRPr="008B2609">
        <w:rPr>
          <w:color w:val="000000" w:themeColor="text1"/>
          <w:u w:val="single"/>
          <w:lang w:val="en-US"/>
        </w:rPr>
        <w:t>lifelong professional development</w:t>
      </w:r>
      <w:r w:rsidRPr="008B2609">
        <w:rPr>
          <w:color w:val="000000" w:themeColor="text1"/>
          <w:lang w:val="en-US"/>
        </w:rPr>
        <w:t xml:space="preserve"> to keep your knowledge, skills and performance up- to-date and improve your standard of medical care. </w:t>
      </w:r>
      <w:r w:rsidRPr="008B2609">
        <w:rPr>
          <w:color w:val="000000" w:themeColor="text1"/>
          <w:lang w:val="en-US"/>
        </w:rPr>
        <w:br/>
        <w:t xml:space="preserve">3.1.7 Accept responsibility for </w:t>
      </w:r>
      <w:r w:rsidRPr="008B2609">
        <w:rPr>
          <w:color w:val="000000" w:themeColor="text1"/>
          <w:u w:val="single"/>
          <w:lang w:val="en-US"/>
        </w:rPr>
        <w:t>maintaining and improving the standards</w:t>
      </w:r>
      <w:r w:rsidRPr="008B2609">
        <w:rPr>
          <w:color w:val="000000" w:themeColor="text1"/>
          <w:lang w:val="en-US"/>
        </w:rPr>
        <w:t xml:space="preserve"> of the profession. </w:t>
      </w:r>
    </w:p>
    <w:p w14:paraId="5D92D987" w14:textId="77777777" w:rsidR="00DD698D" w:rsidRPr="008B2609" w:rsidRDefault="00DD698D" w:rsidP="00D82A98">
      <w:pPr>
        <w:pStyle w:val="NormalWeb"/>
        <w:spacing w:before="0" w:beforeAutospacing="0" w:after="0" w:afterAutospacing="0"/>
        <w:ind w:left="1440"/>
        <w:rPr>
          <w:color w:val="000000" w:themeColor="text1"/>
          <w:lang w:val="en-US"/>
        </w:rPr>
      </w:pPr>
      <w:r w:rsidRPr="008B2609">
        <w:rPr>
          <w:color w:val="000000" w:themeColor="text1"/>
          <w:lang w:val="en-US"/>
        </w:rPr>
        <w:t xml:space="preserve">3.3.1 </w:t>
      </w:r>
      <w:proofErr w:type="spellStart"/>
      <w:r w:rsidRPr="008B2609">
        <w:rPr>
          <w:color w:val="000000" w:themeColor="text1"/>
          <w:u w:val="single"/>
          <w:lang w:val="en-US"/>
        </w:rPr>
        <w:t>Recognise</w:t>
      </w:r>
      <w:proofErr w:type="spellEnd"/>
      <w:r w:rsidRPr="008B2609">
        <w:rPr>
          <w:color w:val="000000" w:themeColor="text1"/>
          <w:u w:val="single"/>
          <w:lang w:val="en-US"/>
        </w:rPr>
        <w:t xml:space="preserve"> your professional limitations</w:t>
      </w:r>
      <w:r w:rsidRPr="008B2609">
        <w:rPr>
          <w:color w:val="000000" w:themeColor="text1"/>
          <w:lang w:val="en-US"/>
        </w:rPr>
        <w:t xml:space="preserve"> and </w:t>
      </w:r>
      <w:r w:rsidRPr="008B2609">
        <w:rPr>
          <w:color w:val="000000" w:themeColor="text1"/>
          <w:u w:val="single"/>
          <w:lang w:val="en-US"/>
        </w:rPr>
        <w:t>be prepared to refer</w:t>
      </w:r>
      <w:r w:rsidRPr="008B2609">
        <w:rPr>
          <w:color w:val="000000" w:themeColor="text1"/>
          <w:lang w:val="en-US"/>
        </w:rPr>
        <w:t xml:space="preserve"> as appropriate. </w:t>
      </w:r>
    </w:p>
    <w:p w14:paraId="65AFF8A4" w14:textId="77777777" w:rsidR="008070BD" w:rsidRPr="008B2609" w:rsidRDefault="008070BD" w:rsidP="009E03F5">
      <w:pPr>
        <w:jc w:val="both"/>
        <w:rPr>
          <w:color w:val="000000" w:themeColor="text1"/>
          <w:lang w:val="en-US"/>
        </w:rPr>
      </w:pPr>
    </w:p>
    <w:p w14:paraId="596A5DBE" w14:textId="77777777" w:rsidR="008070BD" w:rsidRPr="008B2609" w:rsidRDefault="008070BD" w:rsidP="008070BD">
      <w:pPr>
        <w:jc w:val="both"/>
        <w:rPr>
          <w:color w:val="000000" w:themeColor="text1"/>
          <w:lang w:val="en-US"/>
        </w:rPr>
      </w:pPr>
    </w:p>
    <w:p w14:paraId="609B2CCB"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UK</w:t>
      </w:r>
    </w:p>
    <w:p w14:paraId="3C1261BB" w14:textId="77777777" w:rsidR="008070BD" w:rsidRPr="008B2609" w:rsidRDefault="008070BD" w:rsidP="008070BD">
      <w:pPr>
        <w:ind w:left="1080"/>
        <w:jc w:val="both"/>
        <w:rPr>
          <w:color w:val="000000" w:themeColor="text1"/>
          <w:lang w:val="en-US"/>
        </w:rPr>
      </w:pPr>
      <w:r w:rsidRPr="008B2609">
        <w:rPr>
          <w:color w:val="000000" w:themeColor="text1"/>
          <w:lang w:val="en-US"/>
        </w:rPr>
        <w:t>Title: Good Medical Practice</w:t>
      </w:r>
    </w:p>
    <w:p w14:paraId="283C11AF" w14:textId="77777777" w:rsidR="008070BD" w:rsidRPr="008B2609" w:rsidRDefault="008070BD" w:rsidP="008070BD">
      <w:pPr>
        <w:ind w:left="1080"/>
        <w:jc w:val="both"/>
        <w:rPr>
          <w:color w:val="000000" w:themeColor="text1"/>
          <w:lang w:val="en-US"/>
        </w:rPr>
      </w:pPr>
      <w:r w:rsidRPr="008B2609">
        <w:rPr>
          <w:color w:val="000000" w:themeColor="text1"/>
          <w:lang w:val="en-US"/>
        </w:rPr>
        <w:t>Author: General Medical Council</w:t>
      </w:r>
    </w:p>
    <w:p w14:paraId="237F3CBE" w14:textId="77777777" w:rsidR="008070BD" w:rsidRPr="008B2609" w:rsidRDefault="008070BD" w:rsidP="008070BD">
      <w:pPr>
        <w:ind w:left="1080"/>
        <w:jc w:val="both"/>
        <w:rPr>
          <w:color w:val="000000" w:themeColor="text1"/>
          <w:lang w:val="en-US"/>
        </w:rPr>
      </w:pPr>
      <w:r w:rsidRPr="008B2609">
        <w:rPr>
          <w:color w:val="000000" w:themeColor="text1"/>
          <w:lang w:val="en-US"/>
        </w:rPr>
        <w:t>Date: April 29, 2014</w:t>
      </w:r>
    </w:p>
    <w:p w14:paraId="634A1A84" w14:textId="77777777" w:rsidR="00135C3F" w:rsidRPr="008B2609" w:rsidRDefault="008070BD" w:rsidP="008070BD">
      <w:pPr>
        <w:ind w:left="1080"/>
        <w:jc w:val="both"/>
        <w:rPr>
          <w:color w:val="000000" w:themeColor="text1"/>
          <w:lang w:val="en-US"/>
        </w:rPr>
      </w:pPr>
      <w:r w:rsidRPr="008B2609">
        <w:rPr>
          <w:color w:val="000000" w:themeColor="text1"/>
          <w:lang w:val="en-US"/>
        </w:rPr>
        <w:t xml:space="preserve">URL: </w:t>
      </w:r>
      <w:r w:rsidR="00135C3F" w:rsidRPr="008B2609">
        <w:rPr>
          <w:color w:val="000000" w:themeColor="text1"/>
          <w:lang w:val="en-US"/>
        </w:rPr>
        <w:t xml:space="preserve">https://www.gmc-uk.org/-/media/documents/good-medical-practice---english-20200128_pdf-51527435.pdf?la=en&amp;hash=DA1263358CCA88F298785FE2BD7610EB4EE9A530 </w:t>
      </w:r>
    </w:p>
    <w:p w14:paraId="2CE81D76" w14:textId="77777777" w:rsidR="00135C3F" w:rsidRPr="008B2609" w:rsidRDefault="00135C3F" w:rsidP="008070BD">
      <w:pPr>
        <w:ind w:left="1080"/>
        <w:jc w:val="both"/>
        <w:rPr>
          <w:color w:val="000000" w:themeColor="text1"/>
          <w:lang w:val="en-US"/>
        </w:rPr>
      </w:pPr>
    </w:p>
    <w:p w14:paraId="5FBEF3BC" w14:textId="78AD17BE" w:rsidR="00135C3F" w:rsidRPr="008B2609" w:rsidRDefault="008070BD" w:rsidP="003D2B47">
      <w:pPr>
        <w:ind w:left="360" w:firstLine="720"/>
        <w:jc w:val="both"/>
        <w:rPr>
          <w:color w:val="000000" w:themeColor="text1"/>
          <w:lang w:val="en-US"/>
        </w:rPr>
      </w:pPr>
      <w:r w:rsidRPr="008B2609">
        <w:rPr>
          <w:color w:val="000000" w:themeColor="text1"/>
          <w:lang w:val="en-US"/>
        </w:rPr>
        <w:t xml:space="preserve">Relevant passages: </w:t>
      </w:r>
    </w:p>
    <w:p w14:paraId="2374D74D" w14:textId="77777777" w:rsidR="003D2B47" w:rsidRPr="008B2609" w:rsidRDefault="003D2B47" w:rsidP="003D2B47">
      <w:pPr>
        <w:ind w:left="2160"/>
        <w:jc w:val="both"/>
        <w:rPr>
          <w:color w:val="000000" w:themeColor="text1"/>
          <w:lang w:val="en-US"/>
        </w:rPr>
      </w:pPr>
    </w:p>
    <w:p w14:paraId="3B995228" w14:textId="77777777" w:rsidR="00135C3F" w:rsidRPr="008B2609" w:rsidRDefault="008070BD" w:rsidP="003D2B47">
      <w:pPr>
        <w:ind w:left="2160"/>
        <w:jc w:val="both"/>
        <w:rPr>
          <w:color w:val="000000" w:themeColor="text1"/>
          <w:lang w:val="en-US"/>
        </w:rPr>
      </w:pPr>
      <w:r w:rsidRPr="008B2609">
        <w:rPr>
          <w:color w:val="000000" w:themeColor="text1"/>
          <w:lang w:val="en-US"/>
        </w:rPr>
        <w:t xml:space="preserve">Domain </w:t>
      </w:r>
      <w:proofErr w:type="gramStart"/>
      <w:r w:rsidRPr="008B2609">
        <w:rPr>
          <w:color w:val="000000" w:themeColor="text1"/>
          <w:lang w:val="en-US"/>
        </w:rPr>
        <w:t>1</w:t>
      </w:r>
      <w:r w:rsidR="00135C3F" w:rsidRPr="008B2609">
        <w:rPr>
          <w:color w:val="000000" w:themeColor="text1"/>
          <w:lang w:val="en-US"/>
        </w:rPr>
        <w:t> :</w:t>
      </w:r>
      <w:proofErr w:type="gramEnd"/>
    </w:p>
    <w:p w14:paraId="03F1A0BA" w14:textId="77777777" w:rsidR="00135C3F" w:rsidRPr="008B2609" w:rsidRDefault="00135C3F" w:rsidP="003D2B47">
      <w:pPr>
        <w:ind w:left="2880"/>
        <w:jc w:val="both"/>
        <w:rPr>
          <w:color w:val="000000" w:themeColor="text1"/>
          <w:lang w:val="en-US"/>
        </w:rPr>
      </w:pPr>
      <w:r w:rsidRPr="008B2609">
        <w:rPr>
          <w:color w:val="000000" w:themeColor="text1"/>
          <w:lang w:val="en-US"/>
        </w:rPr>
        <w:t>Provide a good standard of practice and care.</w:t>
      </w:r>
    </w:p>
    <w:p w14:paraId="67AFAB07" w14:textId="7849890B" w:rsidR="00135C3F" w:rsidRPr="008B2609" w:rsidRDefault="00135C3F" w:rsidP="003D2B47">
      <w:pPr>
        <w:ind w:left="2880"/>
        <w:jc w:val="both"/>
        <w:rPr>
          <w:color w:val="000000" w:themeColor="text1"/>
          <w:lang w:val="en-US"/>
        </w:rPr>
      </w:pPr>
      <w:r w:rsidRPr="008B2609">
        <w:rPr>
          <w:color w:val="000000" w:themeColor="text1"/>
          <w:lang w:val="en-US"/>
        </w:rPr>
        <w:t>●</w:t>
      </w:r>
      <w:r w:rsidR="003D2B47" w:rsidRPr="008B2609">
        <w:rPr>
          <w:color w:val="000000" w:themeColor="text1"/>
          <w:lang w:val="en-US"/>
        </w:rPr>
        <w:t xml:space="preserve"> </w:t>
      </w:r>
      <w:r w:rsidRPr="008B2609">
        <w:rPr>
          <w:color w:val="000000" w:themeColor="text1"/>
          <w:lang w:val="en-US"/>
        </w:rPr>
        <w:t>Keep your professional knowledge and skills up to date.</w:t>
      </w:r>
    </w:p>
    <w:p w14:paraId="594112DE" w14:textId="3F1FA83E" w:rsidR="00135C3F" w:rsidRPr="008B2609" w:rsidRDefault="00135C3F" w:rsidP="003D2B47">
      <w:pPr>
        <w:ind w:left="2880"/>
        <w:jc w:val="both"/>
        <w:rPr>
          <w:color w:val="000000" w:themeColor="text1"/>
          <w:lang w:val="en-US"/>
        </w:rPr>
      </w:pPr>
      <w:r w:rsidRPr="008B2609">
        <w:rPr>
          <w:color w:val="000000" w:themeColor="text1"/>
          <w:lang w:val="en-US"/>
        </w:rPr>
        <w:t xml:space="preserve">● </w:t>
      </w:r>
      <w:proofErr w:type="spellStart"/>
      <w:r w:rsidRPr="008B2609">
        <w:rPr>
          <w:color w:val="000000" w:themeColor="text1"/>
          <w:lang w:val="en-US"/>
        </w:rPr>
        <w:t>Recognise</w:t>
      </w:r>
      <w:proofErr w:type="spellEnd"/>
      <w:r w:rsidRPr="008B2609">
        <w:rPr>
          <w:color w:val="000000" w:themeColor="text1"/>
          <w:lang w:val="en-US"/>
        </w:rPr>
        <w:t xml:space="preserve"> and work within the limits of your competence.</w:t>
      </w:r>
      <w:r w:rsidR="008070BD" w:rsidRPr="008B2609">
        <w:rPr>
          <w:color w:val="000000" w:themeColor="text1"/>
          <w:lang w:val="en-US"/>
        </w:rPr>
        <w:t xml:space="preserve"> </w:t>
      </w:r>
    </w:p>
    <w:p w14:paraId="307DBAFF" w14:textId="77777777" w:rsidR="00135C3F" w:rsidRPr="008B2609" w:rsidRDefault="00135C3F" w:rsidP="003D2B47">
      <w:pPr>
        <w:ind w:left="2160"/>
        <w:jc w:val="both"/>
        <w:rPr>
          <w:color w:val="000000" w:themeColor="text1"/>
          <w:lang w:val="en-US"/>
        </w:rPr>
      </w:pPr>
    </w:p>
    <w:p w14:paraId="627B9523" w14:textId="77777777" w:rsidR="00135C3F" w:rsidRPr="008B2609" w:rsidRDefault="00135C3F" w:rsidP="003D2B47">
      <w:pPr>
        <w:ind w:left="1080"/>
        <w:jc w:val="both"/>
        <w:rPr>
          <w:color w:val="000000" w:themeColor="text1"/>
          <w:lang w:val="en-US"/>
        </w:rPr>
      </w:pPr>
    </w:p>
    <w:p w14:paraId="3A154B03" w14:textId="685CA131" w:rsidR="004C2DDA" w:rsidRPr="008B2609" w:rsidRDefault="003D2B47" w:rsidP="003D2B47">
      <w:pPr>
        <w:ind w:left="2160"/>
        <w:jc w:val="both"/>
        <w:rPr>
          <w:color w:val="000000" w:themeColor="text1"/>
          <w:lang w:val="en-US"/>
        </w:rPr>
      </w:pPr>
      <w:r w:rsidRPr="008B2609">
        <w:rPr>
          <w:color w:val="000000" w:themeColor="text1"/>
          <w:lang w:val="en-US"/>
        </w:rPr>
        <w:t>P</w:t>
      </w:r>
      <w:r w:rsidR="00D47D51" w:rsidRPr="008B2609">
        <w:rPr>
          <w:color w:val="000000" w:themeColor="text1"/>
          <w:lang w:val="en-US"/>
        </w:rPr>
        <w:t>r</w:t>
      </w:r>
      <w:r w:rsidR="004C2DDA" w:rsidRPr="008B2609">
        <w:rPr>
          <w:color w:val="000000" w:themeColor="text1"/>
          <w:lang w:val="en-US"/>
        </w:rPr>
        <w:t>inciples 7, 8, 9, and 14:</w:t>
      </w:r>
    </w:p>
    <w:p w14:paraId="5DEB9020" w14:textId="77777777" w:rsidR="004C2DDA" w:rsidRPr="008B2609" w:rsidRDefault="004C2DDA" w:rsidP="003D2B47">
      <w:pPr>
        <w:ind w:left="1080"/>
        <w:jc w:val="both"/>
        <w:rPr>
          <w:color w:val="000000" w:themeColor="text1"/>
          <w:lang w:val="en-US"/>
        </w:rPr>
      </w:pPr>
    </w:p>
    <w:p w14:paraId="3104F3E4" w14:textId="16429F2E" w:rsidR="00135C3F" w:rsidRPr="008B2609" w:rsidRDefault="003D2B47" w:rsidP="00D47D51">
      <w:pPr>
        <w:ind w:left="1800"/>
        <w:rPr>
          <w:rFonts w:eastAsia="Times New Roman"/>
          <w:color w:val="000000" w:themeColor="text1"/>
          <w:lang w:val="en-US"/>
        </w:rPr>
      </w:pPr>
      <w:r w:rsidRPr="008B2609">
        <w:rPr>
          <w:rFonts w:eastAsia="Times New Roman"/>
          <w:color w:val="000000" w:themeColor="text1"/>
          <w:lang w:val="en-US"/>
        </w:rPr>
        <w:t xml:space="preserve">Principle 7. </w:t>
      </w:r>
      <w:r w:rsidR="00135C3F" w:rsidRPr="008B2609">
        <w:rPr>
          <w:rFonts w:eastAsia="Times New Roman"/>
          <w:color w:val="000000" w:themeColor="text1"/>
          <w:lang w:val="en-US"/>
        </w:rPr>
        <w:t xml:space="preserve">You must be </w:t>
      </w:r>
      <w:r w:rsidR="00135C3F" w:rsidRPr="008B2609">
        <w:rPr>
          <w:rFonts w:eastAsia="Times New Roman"/>
          <w:color w:val="000000" w:themeColor="text1"/>
          <w:u w:val="single"/>
          <w:lang w:val="en-US"/>
        </w:rPr>
        <w:t>competent in all aspects of your work</w:t>
      </w:r>
      <w:r w:rsidR="00135C3F" w:rsidRPr="008B2609">
        <w:rPr>
          <w:rFonts w:eastAsia="Times New Roman"/>
          <w:color w:val="000000" w:themeColor="text1"/>
          <w:lang w:val="en-US"/>
        </w:rPr>
        <w:t>, including management, research and teaching</w:t>
      </w:r>
      <w:r w:rsidR="00D47D51" w:rsidRPr="008B2609">
        <w:rPr>
          <w:rFonts w:eastAsia="Times New Roman"/>
          <w:color w:val="000000" w:themeColor="text1"/>
          <w:lang w:val="en-US"/>
        </w:rPr>
        <w:t>.</w:t>
      </w:r>
    </w:p>
    <w:p w14:paraId="260D4A9F" w14:textId="1E98260D" w:rsidR="00135C3F" w:rsidRPr="008B2609" w:rsidRDefault="003D2B47" w:rsidP="00D47D51">
      <w:pPr>
        <w:ind w:left="1800"/>
        <w:rPr>
          <w:rFonts w:eastAsia="Times New Roman"/>
          <w:color w:val="000000" w:themeColor="text1"/>
          <w:lang w:val="en-US"/>
        </w:rPr>
      </w:pPr>
      <w:r w:rsidRPr="008B2609">
        <w:rPr>
          <w:rFonts w:eastAsia="Times New Roman"/>
          <w:color w:val="000000" w:themeColor="text1"/>
          <w:lang w:val="en-US"/>
        </w:rPr>
        <w:t xml:space="preserve">Principle 8. </w:t>
      </w:r>
      <w:r w:rsidR="00135C3F" w:rsidRPr="008B2609">
        <w:rPr>
          <w:rFonts w:eastAsia="Times New Roman"/>
          <w:color w:val="000000" w:themeColor="text1"/>
          <w:lang w:val="en-US"/>
        </w:rPr>
        <w:t xml:space="preserve">You must </w:t>
      </w:r>
      <w:r w:rsidR="00135C3F" w:rsidRPr="008B2609">
        <w:rPr>
          <w:rFonts w:eastAsia="Times New Roman"/>
          <w:color w:val="000000" w:themeColor="text1"/>
          <w:u w:val="single"/>
          <w:lang w:val="en-US"/>
        </w:rPr>
        <w:t>keep your professional knowledge and skills up to date</w:t>
      </w:r>
      <w:r w:rsidR="00135C3F" w:rsidRPr="008B2609">
        <w:rPr>
          <w:rFonts w:eastAsia="Times New Roman"/>
          <w:color w:val="000000" w:themeColor="text1"/>
          <w:lang w:val="en-US"/>
        </w:rPr>
        <w:t xml:space="preserve">. </w:t>
      </w:r>
    </w:p>
    <w:p w14:paraId="4ADD6AAA" w14:textId="14E168AD" w:rsidR="00135C3F" w:rsidRPr="008B2609" w:rsidRDefault="003D2B47" w:rsidP="00D47D51">
      <w:pPr>
        <w:ind w:left="1800"/>
        <w:rPr>
          <w:rFonts w:eastAsia="Times New Roman"/>
          <w:color w:val="000000" w:themeColor="text1"/>
          <w:u w:val="single"/>
          <w:lang w:val="en-US"/>
        </w:rPr>
      </w:pPr>
      <w:r w:rsidRPr="008B2609">
        <w:rPr>
          <w:rFonts w:eastAsia="Times New Roman"/>
          <w:color w:val="000000" w:themeColor="text1"/>
          <w:lang w:val="en-US"/>
        </w:rPr>
        <w:t xml:space="preserve">Principle 9. </w:t>
      </w:r>
      <w:r w:rsidR="00135C3F" w:rsidRPr="008B2609">
        <w:rPr>
          <w:rFonts w:eastAsia="Times New Roman"/>
          <w:color w:val="000000" w:themeColor="text1"/>
          <w:lang w:val="en-US"/>
        </w:rPr>
        <w:t xml:space="preserve">You must regularly take part in activities that maintain and </w:t>
      </w:r>
      <w:r w:rsidR="00135C3F" w:rsidRPr="008B2609">
        <w:rPr>
          <w:rFonts w:eastAsia="Times New Roman"/>
          <w:color w:val="000000" w:themeColor="text1"/>
          <w:u w:val="single"/>
          <w:lang w:val="en-US"/>
        </w:rPr>
        <w:t>develop your competence and performance.</w:t>
      </w:r>
    </w:p>
    <w:p w14:paraId="2B51EB1A" w14:textId="56631B51" w:rsidR="00135C3F" w:rsidRPr="008B2609" w:rsidRDefault="003D2B47" w:rsidP="00D47D51">
      <w:pPr>
        <w:ind w:left="1800"/>
        <w:jc w:val="both"/>
        <w:rPr>
          <w:color w:val="000000" w:themeColor="text1"/>
          <w:lang w:val="en-US"/>
        </w:rPr>
      </w:pPr>
      <w:r w:rsidRPr="008B2609">
        <w:rPr>
          <w:color w:val="000000" w:themeColor="text1"/>
          <w:lang w:val="en-US"/>
        </w:rPr>
        <w:t xml:space="preserve">Principle 14. </w:t>
      </w:r>
      <w:r w:rsidR="004C2DDA" w:rsidRPr="008B2609">
        <w:rPr>
          <w:color w:val="000000" w:themeColor="text1"/>
          <w:lang w:val="en-US"/>
        </w:rPr>
        <w:t xml:space="preserve">You must </w:t>
      </w:r>
      <w:proofErr w:type="spellStart"/>
      <w:r w:rsidR="004C2DDA" w:rsidRPr="008B2609">
        <w:rPr>
          <w:color w:val="000000" w:themeColor="text1"/>
          <w:lang w:val="en-US"/>
        </w:rPr>
        <w:t>recognise</w:t>
      </w:r>
      <w:proofErr w:type="spellEnd"/>
      <w:r w:rsidR="004C2DDA" w:rsidRPr="008B2609">
        <w:rPr>
          <w:color w:val="000000" w:themeColor="text1"/>
          <w:lang w:val="en-US"/>
        </w:rPr>
        <w:t xml:space="preserve"> and </w:t>
      </w:r>
      <w:r w:rsidR="004C2DDA" w:rsidRPr="008B2609">
        <w:rPr>
          <w:color w:val="000000" w:themeColor="text1"/>
          <w:u w:val="single"/>
          <w:lang w:val="en-US"/>
        </w:rPr>
        <w:t>work within the</w:t>
      </w:r>
      <w:r w:rsidR="004C2DDA" w:rsidRPr="008B2609">
        <w:rPr>
          <w:color w:val="000000" w:themeColor="text1"/>
          <w:lang w:val="en-US"/>
        </w:rPr>
        <w:t xml:space="preserve"> </w:t>
      </w:r>
      <w:r w:rsidR="004C2DDA" w:rsidRPr="008B2609">
        <w:rPr>
          <w:color w:val="000000" w:themeColor="text1"/>
          <w:u w:val="single"/>
          <w:lang w:val="en-US"/>
        </w:rPr>
        <w:t>limits of your competence</w:t>
      </w:r>
      <w:r w:rsidR="004C2DDA" w:rsidRPr="008B2609">
        <w:rPr>
          <w:color w:val="000000" w:themeColor="text1"/>
          <w:lang w:val="en-US"/>
        </w:rPr>
        <w:t>.”</w:t>
      </w:r>
    </w:p>
    <w:p w14:paraId="00B51B24" w14:textId="77777777" w:rsidR="00135C3F" w:rsidRPr="008B2609" w:rsidRDefault="00135C3F" w:rsidP="008070BD">
      <w:pPr>
        <w:ind w:left="1080"/>
        <w:jc w:val="both"/>
        <w:rPr>
          <w:color w:val="000000" w:themeColor="text1"/>
          <w:lang w:val="en-US"/>
        </w:rPr>
      </w:pPr>
    </w:p>
    <w:p w14:paraId="3EDEEDA0" w14:textId="77777777" w:rsidR="008070BD" w:rsidRPr="008B2609" w:rsidRDefault="008070BD" w:rsidP="008070BD">
      <w:pPr>
        <w:ind w:left="1080"/>
        <w:jc w:val="both"/>
        <w:rPr>
          <w:color w:val="000000" w:themeColor="text1"/>
          <w:lang w:val="en-US"/>
        </w:rPr>
      </w:pPr>
    </w:p>
    <w:p w14:paraId="094ED9CA"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Europe</w:t>
      </w:r>
    </w:p>
    <w:p w14:paraId="3105BDFA"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European Charter of Medical Ethics</w:t>
      </w:r>
    </w:p>
    <w:p w14:paraId="4455DE03"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European Council of Medical Orders</w:t>
      </w:r>
    </w:p>
    <w:p w14:paraId="2D32E9CA"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June 10, 2011</w:t>
      </w:r>
    </w:p>
    <w:p w14:paraId="153FB5EA"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6" w:history="1">
        <w:r w:rsidRPr="008B2609">
          <w:rPr>
            <w:rStyle w:val="Hyperlink"/>
            <w:rFonts w:ascii="Times New Roman" w:hAnsi="Times New Roman" w:cs="Times New Roman"/>
            <w:color w:val="000000" w:themeColor="text1"/>
          </w:rPr>
          <w:t>http://www.ceom-ecmo.eu/sites/default/files/documents/en-european_medical_ethics_charter-adopted_in_kos.pdf</w:t>
        </w:r>
      </w:hyperlink>
    </w:p>
    <w:p w14:paraId="48328914"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Relevant passage: Principle 6</w:t>
      </w:r>
    </w:p>
    <w:p w14:paraId="55C1B183"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02C3C1FD" w14:textId="77777777" w:rsidR="00FD40DE" w:rsidRPr="008B2609" w:rsidRDefault="00FD40DE" w:rsidP="00FD40DE">
      <w:pPr>
        <w:pStyle w:val="ListParagraph"/>
        <w:ind w:left="1080"/>
        <w:jc w:val="both"/>
        <w:rPr>
          <w:rFonts w:ascii="Times New Roman" w:hAnsi="Times New Roman" w:cs="Times New Roman"/>
          <w:color w:val="000000" w:themeColor="text1"/>
        </w:rPr>
      </w:pPr>
    </w:p>
    <w:p w14:paraId="2AF5C0C2" w14:textId="77777777" w:rsidR="00FD40DE" w:rsidRPr="008B2609" w:rsidRDefault="00FD40DE" w:rsidP="00D47D51">
      <w:pPr>
        <w:pStyle w:val="ListParagraph"/>
        <w:ind w:left="1440"/>
        <w:jc w:val="both"/>
        <w:rPr>
          <w:rFonts w:ascii="Times New Roman" w:hAnsi="Times New Roman" w:cs="Times New Roman"/>
          <w:color w:val="000000" w:themeColor="text1"/>
        </w:rPr>
      </w:pPr>
      <w:r w:rsidRPr="008B2609">
        <w:rPr>
          <w:rFonts w:ascii="Times New Roman" w:hAnsi="Times New Roman" w:cs="Times New Roman"/>
          <w:color w:val="000000" w:themeColor="text1"/>
        </w:rPr>
        <w:t>Principle 6</w:t>
      </w:r>
    </w:p>
    <w:p w14:paraId="30F08EA6" w14:textId="77777777" w:rsidR="00FD40DE" w:rsidRPr="008B2609" w:rsidRDefault="00FD40DE" w:rsidP="00D47D51">
      <w:pPr>
        <w:pStyle w:val="ListParagraph"/>
        <w:ind w:left="1440"/>
        <w:jc w:val="both"/>
        <w:rPr>
          <w:rFonts w:ascii="Times New Roman" w:hAnsi="Times New Roman" w:cs="Times New Roman"/>
          <w:color w:val="000000" w:themeColor="text1"/>
        </w:rPr>
      </w:pPr>
      <w:r w:rsidRPr="008B2609">
        <w:rPr>
          <w:rFonts w:ascii="Times New Roman" w:hAnsi="Times New Roman" w:cs="Times New Roman"/>
          <w:color w:val="000000" w:themeColor="text1"/>
        </w:rPr>
        <w:lastRenderedPageBreak/>
        <w:t>The physician uses his professional knowledge to improve or maintain the health of those confiding in him, at their request; he may not act to their detriment under any circumstances</w:t>
      </w:r>
    </w:p>
    <w:p w14:paraId="179D3B51" w14:textId="77777777" w:rsidR="00FD40DE" w:rsidRPr="008B2609" w:rsidRDefault="00FD40DE" w:rsidP="00FD40DE">
      <w:pPr>
        <w:pStyle w:val="ListParagraph"/>
        <w:ind w:left="1080"/>
        <w:jc w:val="both"/>
        <w:rPr>
          <w:rFonts w:ascii="Times New Roman" w:hAnsi="Times New Roman" w:cs="Times New Roman"/>
          <w:color w:val="000000" w:themeColor="text1"/>
        </w:rPr>
      </w:pPr>
    </w:p>
    <w:p w14:paraId="05F95112" w14:textId="77777777" w:rsidR="00FD40DE" w:rsidRPr="008B2609" w:rsidRDefault="00FD40DE" w:rsidP="008070BD">
      <w:pPr>
        <w:pStyle w:val="ListParagraph"/>
        <w:ind w:left="1080"/>
        <w:jc w:val="both"/>
        <w:rPr>
          <w:rFonts w:ascii="Times New Roman" w:hAnsi="Times New Roman" w:cs="Times New Roman"/>
          <w:color w:val="000000" w:themeColor="text1"/>
        </w:rPr>
      </w:pPr>
    </w:p>
    <w:p w14:paraId="48A7CD52"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Belgium</w:t>
      </w:r>
    </w:p>
    <w:p w14:paraId="687C9BF4"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Title: Code de </w:t>
      </w:r>
      <w:proofErr w:type="spellStart"/>
      <w:r w:rsidRPr="008B2609">
        <w:rPr>
          <w:rFonts w:ascii="Times New Roman" w:hAnsi="Times New Roman" w:cs="Times New Roman"/>
          <w:color w:val="000000" w:themeColor="text1"/>
        </w:rPr>
        <w:t>Déontologie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Medicale</w:t>
      </w:r>
      <w:proofErr w:type="spellEnd"/>
      <w:r w:rsidRPr="008B2609">
        <w:rPr>
          <w:rFonts w:ascii="Times New Roman" w:hAnsi="Times New Roman" w:cs="Times New Roman"/>
          <w:color w:val="000000" w:themeColor="text1"/>
        </w:rPr>
        <w:t xml:space="preserve">/Code van </w:t>
      </w:r>
      <w:proofErr w:type="spellStart"/>
      <w:r w:rsidRPr="008B2609">
        <w:rPr>
          <w:rFonts w:ascii="Times New Roman" w:hAnsi="Times New Roman" w:cs="Times New Roman"/>
          <w:color w:val="000000" w:themeColor="text1"/>
        </w:rPr>
        <w:t>Geneeskundige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Plichtenleer</w:t>
      </w:r>
      <w:proofErr w:type="spellEnd"/>
      <w:r w:rsidRPr="008B2609">
        <w:rPr>
          <w:rFonts w:ascii="Times New Roman" w:hAnsi="Times New Roman" w:cs="Times New Roman"/>
          <w:color w:val="000000" w:themeColor="text1"/>
        </w:rPr>
        <w:t xml:space="preserve"> (Code of Medical Deontology)</w:t>
      </w:r>
    </w:p>
    <w:p w14:paraId="0F77BF54" w14:textId="77777777" w:rsidR="008070BD" w:rsidRPr="00F539BB" w:rsidRDefault="008070BD" w:rsidP="008070BD">
      <w:pPr>
        <w:pStyle w:val="ListParagraph"/>
        <w:ind w:left="1080"/>
        <w:jc w:val="both"/>
        <w:rPr>
          <w:rFonts w:ascii="Times New Roman" w:hAnsi="Times New Roman" w:cs="Times New Roman"/>
          <w:color w:val="000000" w:themeColor="text1"/>
          <w:lang w:val="fr-FR"/>
        </w:rPr>
      </w:pPr>
      <w:proofErr w:type="spellStart"/>
      <w:proofErr w:type="gramStart"/>
      <w:r w:rsidRPr="00F539BB">
        <w:rPr>
          <w:rFonts w:ascii="Times New Roman" w:hAnsi="Times New Roman" w:cs="Times New Roman"/>
          <w:color w:val="000000" w:themeColor="text1"/>
          <w:lang w:val="fr-FR"/>
        </w:rPr>
        <w:t>Author</w:t>
      </w:r>
      <w:proofErr w:type="spellEnd"/>
      <w:r w:rsidRPr="00F539BB">
        <w:rPr>
          <w:rFonts w:ascii="Times New Roman" w:hAnsi="Times New Roman" w:cs="Times New Roman"/>
          <w:color w:val="000000" w:themeColor="text1"/>
          <w:lang w:val="fr-FR"/>
        </w:rPr>
        <w:t>:</w:t>
      </w:r>
      <w:proofErr w:type="gramEnd"/>
      <w:r w:rsidRPr="00F539BB">
        <w:rPr>
          <w:rFonts w:ascii="Times New Roman" w:hAnsi="Times New Roman" w:cs="Times New Roman"/>
          <w:color w:val="000000" w:themeColor="text1"/>
          <w:lang w:val="fr-FR"/>
        </w:rPr>
        <w:t xml:space="preserve"> Conseil National de l’Ordre des </w:t>
      </w:r>
      <w:proofErr w:type="spellStart"/>
      <w:r w:rsidRPr="00F539BB">
        <w:rPr>
          <w:rFonts w:ascii="Times New Roman" w:hAnsi="Times New Roman" w:cs="Times New Roman"/>
          <w:color w:val="000000" w:themeColor="text1"/>
          <w:lang w:val="fr-FR"/>
        </w:rPr>
        <w:t>Medecins</w:t>
      </w:r>
      <w:proofErr w:type="spellEnd"/>
      <w:r w:rsidRPr="00F539BB">
        <w:rPr>
          <w:rFonts w:ascii="Times New Roman" w:hAnsi="Times New Roman" w:cs="Times New Roman"/>
          <w:color w:val="000000" w:themeColor="text1"/>
          <w:lang w:val="fr-FR"/>
        </w:rPr>
        <w:t xml:space="preserve">/Nationale </w:t>
      </w:r>
      <w:proofErr w:type="spellStart"/>
      <w:r w:rsidRPr="00F539BB">
        <w:rPr>
          <w:rFonts w:ascii="Times New Roman" w:hAnsi="Times New Roman" w:cs="Times New Roman"/>
          <w:color w:val="000000" w:themeColor="text1"/>
          <w:lang w:val="fr-FR"/>
        </w:rPr>
        <w:t>Raad</w:t>
      </w:r>
      <w:proofErr w:type="spellEnd"/>
      <w:r w:rsidRPr="00F539BB">
        <w:rPr>
          <w:rFonts w:ascii="Times New Roman" w:hAnsi="Times New Roman" w:cs="Times New Roman"/>
          <w:color w:val="000000" w:themeColor="text1"/>
          <w:lang w:val="fr-FR"/>
        </w:rPr>
        <w:t xml:space="preserve"> van de </w:t>
      </w:r>
      <w:proofErr w:type="spellStart"/>
      <w:r w:rsidRPr="00F539BB">
        <w:rPr>
          <w:rFonts w:ascii="Times New Roman" w:hAnsi="Times New Roman" w:cs="Times New Roman"/>
          <w:color w:val="000000" w:themeColor="text1"/>
          <w:lang w:val="fr-FR"/>
        </w:rPr>
        <w:t>Orde</w:t>
      </w:r>
      <w:proofErr w:type="spellEnd"/>
      <w:r w:rsidRPr="00F539BB">
        <w:rPr>
          <w:rFonts w:ascii="Times New Roman" w:hAnsi="Times New Roman" w:cs="Times New Roman"/>
          <w:color w:val="000000" w:themeColor="text1"/>
          <w:lang w:val="fr-FR"/>
        </w:rPr>
        <w:t xml:space="preserve"> der </w:t>
      </w:r>
      <w:proofErr w:type="spellStart"/>
      <w:r w:rsidRPr="00F539BB">
        <w:rPr>
          <w:rFonts w:ascii="Times New Roman" w:hAnsi="Times New Roman" w:cs="Times New Roman"/>
          <w:color w:val="000000" w:themeColor="text1"/>
          <w:lang w:val="fr-FR"/>
        </w:rPr>
        <w:t>Artsen</w:t>
      </w:r>
      <w:proofErr w:type="spellEnd"/>
    </w:p>
    <w:p w14:paraId="7FF3AB44"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Date: </w:t>
      </w:r>
      <w:r w:rsidR="004A2703" w:rsidRPr="008B2609">
        <w:rPr>
          <w:rFonts w:ascii="Times New Roman" w:hAnsi="Times New Roman" w:cs="Times New Roman"/>
          <w:color w:val="000000" w:themeColor="text1"/>
        </w:rPr>
        <w:t>May 25</w:t>
      </w:r>
      <w:r w:rsidRPr="008B2609">
        <w:rPr>
          <w:rFonts w:ascii="Times New Roman" w:hAnsi="Times New Roman" w:cs="Times New Roman"/>
          <w:color w:val="000000" w:themeColor="text1"/>
        </w:rPr>
        <w:t xml:space="preserve">, </w:t>
      </w:r>
      <w:r w:rsidR="004A2703" w:rsidRPr="008B2609">
        <w:rPr>
          <w:rFonts w:ascii="Times New Roman" w:hAnsi="Times New Roman" w:cs="Times New Roman"/>
          <w:color w:val="000000" w:themeColor="text1"/>
        </w:rPr>
        <w:t>2020</w:t>
      </w:r>
    </w:p>
    <w:p w14:paraId="41FE40EC" w14:textId="77777777" w:rsidR="008070BD" w:rsidRPr="008B2609" w:rsidRDefault="00B56C34" w:rsidP="008070BD">
      <w:pPr>
        <w:pStyle w:val="ListParagraph"/>
        <w:tabs>
          <w:tab w:val="left" w:pos="2298"/>
        </w:tabs>
        <w:ind w:left="1080"/>
        <w:jc w:val="both"/>
        <w:rPr>
          <w:rFonts w:ascii="Times New Roman" w:hAnsi="Times New Roman" w:cs="Times New Roman"/>
          <w:color w:val="000000" w:themeColor="text1"/>
        </w:rPr>
      </w:pPr>
      <w:hyperlink r:id="rId17" w:history="1">
        <w:r w:rsidR="004A2703" w:rsidRPr="008B2609">
          <w:rPr>
            <w:rStyle w:val="Hyperlink"/>
            <w:rFonts w:ascii="Times New Roman" w:hAnsi="Times New Roman" w:cs="Times New Roman"/>
            <w:color w:val="000000" w:themeColor="text1"/>
          </w:rPr>
          <w:t>URL:https://www.ordomedic.be/ethics/pdf/download/fr/?XMLHttpRequest=1</w:t>
        </w:r>
      </w:hyperlink>
    </w:p>
    <w:p w14:paraId="520D62E4" w14:textId="77777777" w:rsidR="004A2703" w:rsidRPr="008B2609" w:rsidRDefault="004A2703" w:rsidP="008070BD">
      <w:pPr>
        <w:pStyle w:val="ListParagraph"/>
        <w:tabs>
          <w:tab w:val="left" w:pos="2298"/>
        </w:tabs>
        <w:ind w:left="1080"/>
        <w:jc w:val="both"/>
        <w:rPr>
          <w:rFonts w:ascii="Times New Roman" w:hAnsi="Times New Roman" w:cs="Times New Roman"/>
          <w:color w:val="000000" w:themeColor="text1"/>
        </w:rPr>
      </w:pPr>
    </w:p>
    <w:p w14:paraId="6697B7C4" w14:textId="1248C223" w:rsidR="008070BD" w:rsidRPr="00F539BB" w:rsidRDefault="00161F78" w:rsidP="008070BD">
      <w:pPr>
        <w:pStyle w:val="ListParagraph"/>
        <w:ind w:left="1080"/>
        <w:jc w:val="both"/>
        <w:rPr>
          <w:rFonts w:ascii="Times New Roman" w:hAnsi="Times New Roman" w:cs="Times New Roman"/>
          <w:color w:val="000000" w:themeColor="text1"/>
          <w:lang w:val="fr-FR"/>
        </w:rPr>
      </w:pPr>
      <w:r w:rsidRPr="00F539BB">
        <w:rPr>
          <w:rFonts w:ascii="Times New Roman" w:hAnsi="Times New Roman" w:cs="Times New Roman"/>
          <w:color w:val="000000" w:themeColor="text1"/>
          <w:lang w:val="fr-FR"/>
        </w:rPr>
        <w:t>Main</w:t>
      </w:r>
      <w:r w:rsidR="008070BD" w:rsidRPr="00F539BB">
        <w:rPr>
          <w:rFonts w:ascii="Times New Roman" w:hAnsi="Times New Roman" w:cs="Times New Roman"/>
          <w:color w:val="000000" w:themeColor="text1"/>
          <w:lang w:val="fr-FR"/>
        </w:rPr>
        <w:t xml:space="preserve"> passages</w:t>
      </w:r>
      <w:r w:rsidRPr="00F539BB">
        <w:rPr>
          <w:rFonts w:ascii="Times New Roman" w:hAnsi="Times New Roman" w:cs="Times New Roman"/>
          <w:color w:val="000000" w:themeColor="text1"/>
          <w:lang w:val="fr-FR"/>
        </w:rPr>
        <w:t xml:space="preserve"> relevant to </w:t>
      </w:r>
      <w:proofErr w:type="spellStart"/>
      <w:proofErr w:type="gramStart"/>
      <w:r w:rsidRPr="00F539BB">
        <w:rPr>
          <w:rFonts w:ascii="Times New Roman" w:hAnsi="Times New Roman" w:cs="Times New Roman"/>
          <w:color w:val="000000" w:themeColor="text1"/>
          <w:lang w:val="fr-FR"/>
        </w:rPr>
        <w:t>negligence</w:t>
      </w:r>
      <w:proofErr w:type="spellEnd"/>
      <w:r w:rsidR="008070BD" w:rsidRPr="00F539BB">
        <w:rPr>
          <w:rFonts w:ascii="Times New Roman" w:hAnsi="Times New Roman" w:cs="Times New Roman"/>
          <w:color w:val="000000" w:themeColor="text1"/>
          <w:lang w:val="fr-FR"/>
        </w:rPr>
        <w:t>:</w:t>
      </w:r>
      <w:proofErr w:type="gramEnd"/>
      <w:r w:rsidR="008070BD" w:rsidRPr="00F539BB">
        <w:rPr>
          <w:rFonts w:ascii="Times New Roman" w:hAnsi="Times New Roman" w:cs="Times New Roman"/>
          <w:color w:val="000000" w:themeColor="text1"/>
          <w:lang w:val="fr-FR"/>
        </w:rPr>
        <w:t xml:space="preserve"> </w:t>
      </w:r>
      <w:r w:rsidRPr="00F539BB">
        <w:rPr>
          <w:rFonts w:ascii="Times New Roman" w:hAnsi="Times New Roman" w:cs="Times New Roman"/>
          <w:color w:val="000000" w:themeColor="text1"/>
          <w:lang w:val="fr-FR"/>
        </w:rPr>
        <w:t>Article 3</w:t>
      </w:r>
      <w:r w:rsidR="00D61A3A" w:rsidRPr="00F539BB">
        <w:rPr>
          <w:rFonts w:ascii="Times New Roman" w:hAnsi="Times New Roman" w:cs="Times New Roman"/>
          <w:color w:val="000000" w:themeColor="text1"/>
          <w:lang w:val="fr-FR"/>
        </w:rPr>
        <w:t>,</w:t>
      </w:r>
      <w:r w:rsidRPr="00F539BB">
        <w:rPr>
          <w:rFonts w:ascii="Times New Roman" w:hAnsi="Times New Roman" w:cs="Times New Roman"/>
          <w:color w:val="000000" w:themeColor="text1"/>
          <w:lang w:val="fr-FR"/>
        </w:rPr>
        <w:t xml:space="preserve"> </w:t>
      </w:r>
      <w:r w:rsidR="008070BD" w:rsidRPr="00F539BB">
        <w:rPr>
          <w:rFonts w:ascii="Times New Roman" w:hAnsi="Times New Roman" w:cs="Times New Roman"/>
          <w:color w:val="000000" w:themeColor="text1"/>
          <w:lang w:val="fr-FR"/>
        </w:rPr>
        <w:t>Article 35</w:t>
      </w:r>
    </w:p>
    <w:p w14:paraId="1417AEF7" w14:textId="476D020F" w:rsidR="00D47D51" w:rsidRPr="00F539BB" w:rsidRDefault="00D47D51" w:rsidP="008070BD">
      <w:pPr>
        <w:pStyle w:val="ListParagraph"/>
        <w:ind w:left="1080"/>
        <w:jc w:val="both"/>
        <w:rPr>
          <w:rFonts w:ascii="Times New Roman" w:hAnsi="Times New Roman" w:cs="Times New Roman"/>
          <w:color w:val="000000" w:themeColor="text1"/>
          <w:lang w:val="fr-FR"/>
        </w:rPr>
      </w:pPr>
    </w:p>
    <w:p w14:paraId="3BF4CD5F" w14:textId="690BE7AB" w:rsidR="00161F78" w:rsidRPr="008B2609" w:rsidRDefault="00161F78"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Article 3</w:t>
      </w:r>
    </w:p>
    <w:p w14:paraId="4210B9C0" w14:textId="193E041F" w:rsidR="00161F78" w:rsidRPr="008B2609" w:rsidRDefault="00161F78" w:rsidP="00161F78">
      <w:pPr>
        <w:autoSpaceDE w:val="0"/>
        <w:autoSpaceDN w:val="0"/>
        <w:adjustRightInd w:val="0"/>
        <w:ind w:left="1440"/>
        <w:rPr>
          <w:color w:val="000000" w:themeColor="text1"/>
          <w:lang w:val="en-US" w:eastAsia="en-US"/>
        </w:rPr>
      </w:pPr>
      <w:r w:rsidRPr="008B2609">
        <w:rPr>
          <w:color w:val="000000" w:themeColor="text1"/>
          <w:lang w:val="en-US" w:eastAsia="en-US"/>
        </w:rPr>
        <w:t>"[…] whatever the branch of medical art he practices, the doctor must be fully qualified and always remain respectful of the human person.”</w:t>
      </w:r>
      <w:r w:rsidRPr="008B2609">
        <w:rPr>
          <w:rStyle w:val="FootnoteReference"/>
          <w:color w:val="000000" w:themeColor="text1"/>
          <w:lang w:val="en-US"/>
        </w:rPr>
        <w:footnoteReference w:id="1"/>
      </w:r>
    </w:p>
    <w:p w14:paraId="0CC8DF63" w14:textId="77777777" w:rsidR="00161F78" w:rsidRPr="008B2609" w:rsidRDefault="00161F78" w:rsidP="00161F78">
      <w:pPr>
        <w:pStyle w:val="ListParagraph"/>
        <w:ind w:left="1080"/>
        <w:jc w:val="both"/>
        <w:rPr>
          <w:rFonts w:ascii="Times New Roman" w:hAnsi="Times New Roman" w:cs="Times New Roman"/>
          <w:color w:val="000000" w:themeColor="text1"/>
        </w:rPr>
      </w:pPr>
    </w:p>
    <w:p w14:paraId="1D7DF8C0" w14:textId="4570D411" w:rsidR="00D47D51" w:rsidRPr="008B2609" w:rsidRDefault="00D47D51"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Article 35 </w:t>
      </w:r>
      <w:r w:rsidR="00EE207E" w:rsidRPr="008B2609">
        <w:rPr>
          <w:rStyle w:val="FootnoteReference"/>
          <w:rFonts w:ascii="Times New Roman" w:hAnsi="Times New Roman" w:cs="Times New Roman"/>
          <w:color w:val="000000" w:themeColor="text1"/>
        </w:rPr>
        <w:footnoteReference w:id="2"/>
      </w:r>
      <w:r w:rsidRPr="008B2609">
        <w:rPr>
          <w:rFonts w:ascii="Times New Roman" w:hAnsi="Times New Roman" w:cs="Times New Roman"/>
          <w:color w:val="000000" w:themeColor="text1"/>
        </w:rPr>
        <w:t xml:space="preserve">: </w:t>
      </w:r>
    </w:p>
    <w:p w14:paraId="5ED30A88" w14:textId="3128E1F2" w:rsidR="00D47D51" w:rsidRPr="008B2609" w:rsidRDefault="00D47D51" w:rsidP="00D47D51">
      <w:pPr>
        <w:pStyle w:val="ListParagraph"/>
        <w:ind w:left="144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“Except in cases of force majeure, the doctor cannot exercise his profession </w:t>
      </w:r>
      <w:r w:rsidRPr="008B2609">
        <w:rPr>
          <w:rFonts w:ascii="Times New Roman" w:hAnsi="Times New Roman" w:cs="Times New Roman"/>
          <w:color w:val="000000" w:themeColor="text1"/>
          <w:u w:val="single"/>
        </w:rPr>
        <w:t>under conditions that could compromise the quality of care and medical procedures.</w:t>
      </w:r>
      <w:r w:rsidRPr="008B2609">
        <w:rPr>
          <w:rFonts w:ascii="Times New Roman" w:hAnsi="Times New Roman" w:cs="Times New Roman"/>
          <w:color w:val="000000" w:themeColor="text1"/>
        </w:rPr>
        <w:br/>
      </w:r>
    </w:p>
    <w:p w14:paraId="47693159" w14:textId="06E56237" w:rsidR="00D47D51" w:rsidRPr="008B2609" w:rsidRDefault="00D47D51" w:rsidP="00FC5D27">
      <w:pPr>
        <w:pStyle w:val="ListParagraph"/>
        <w:numPr>
          <w:ilvl w:val="0"/>
          <w:numId w:val="4"/>
        </w:numPr>
        <w:jc w:val="both"/>
        <w:rPr>
          <w:rFonts w:ascii="Times New Roman" w:hAnsi="Times New Roman" w:cs="Times New Roman"/>
          <w:color w:val="000000" w:themeColor="text1"/>
          <w:u w:val="single"/>
        </w:rPr>
      </w:pPr>
      <w:r w:rsidRPr="008B2609">
        <w:rPr>
          <w:rFonts w:ascii="Times New Roman" w:hAnsi="Times New Roman" w:cs="Times New Roman"/>
          <w:color w:val="000000" w:themeColor="text1"/>
        </w:rPr>
        <w:t xml:space="preserve">Except the emergency, the doctor cannot take on a </w:t>
      </w:r>
      <w:proofErr w:type="gramStart"/>
      <w:r w:rsidRPr="008B2609">
        <w:rPr>
          <w:rFonts w:ascii="Times New Roman" w:hAnsi="Times New Roman" w:cs="Times New Roman"/>
          <w:color w:val="000000" w:themeColor="text1"/>
        </w:rPr>
        <w:t>number</w:t>
      </w:r>
      <w:proofErr w:type="gramEnd"/>
      <w:r w:rsidRPr="008B2609">
        <w:rPr>
          <w:rFonts w:ascii="Times New Roman" w:hAnsi="Times New Roman" w:cs="Times New Roman"/>
          <w:color w:val="000000" w:themeColor="text1"/>
        </w:rPr>
        <w:t xml:space="preserve"> patients such that he could not provide each of them with</w:t>
      </w:r>
      <w:r w:rsidR="004340DD" w:rsidRPr="008B2609">
        <w:rPr>
          <w:rFonts w:ascii="Times New Roman" w:hAnsi="Times New Roman" w:cs="Times New Roman"/>
          <w:color w:val="000000" w:themeColor="text1"/>
        </w:rPr>
        <w:t xml:space="preserve"> </w:t>
      </w:r>
      <w:r w:rsidRPr="008B2609">
        <w:rPr>
          <w:rFonts w:ascii="Times New Roman" w:hAnsi="Times New Roman" w:cs="Times New Roman"/>
          <w:color w:val="000000" w:themeColor="text1"/>
          <w:u w:val="single"/>
        </w:rPr>
        <w:t>attentive, conscientious and respectful care</w:t>
      </w:r>
      <w:r w:rsidR="009017E1" w:rsidRPr="008B2609">
        <w:rPr>
          <w:rFonts w:ascii="Times New Roman" w:hAnsi="Times New Roman" w:cs="Times New Roman"/>
          <w:color w:val="000000" w:themeColor="text1"/>
          <w:u w:val="single"/>
        </w:rPr>
        <w:t>.</w:t>
      </w:r>
    </w:p>
    <w:p w14:paraId="2E9E385F" w14:textId="77777777" w:rsidR="00FC5D27" w:rsidRPr="008B2609" w:rsidRDefault="00FC5D27" w:rsidP="00FC5D27">
      <w:pPr>
        <w:pStyle w:val="ListParagraph"/>
        <w:ind w:left="1800"/>
        <w:jc w:val="both"/>
        <w:rPr>
          <w:rFonts w:ascii="Times New Roman" w:hAnsi="Times New Roman" w:cs="Times New Roman"/>
          <w:color w:val="000000" w:themeColor="text1"/>
        </w:rPr>
      </w:pPr>
    </w:p>
    <w:p w14:paraId="5C568A26" w14:textId="5FCF7190" w:rsidR="00D47D51" w:rsidRPr="008B2609" w:rsidRDefault="00D47D51" w:rsidP="00D47D51">
      <w:pPr>
        <w:pStyle w:val="ListParagraph"/>
        <w:ind w:left="144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b. The doctor </w:t>
      </w:r>
      <w:r w:rsidRPr="008B2609">
        <w:rPr>
          <w:rFonts w:ascii="Times New Roman" w:hAnsi="Times New Roman" w:cs="Times New Roman"/>
          <w:color w:val="000000" w:themeColor="text1"/>
          <w:u w:val="single"/>
        </w:rPr>
        <w:t>cannot exceed his competence</w:t>
      </w:r>
      <w:r w:rsidRPr="008B2609">
        <w:rPr>
          <w:rFonts w:ascii="Times New Roman" w:hAnsi="Times New Roman" w:cs="Times New Roman"/>
          <w:color w:val="000000" w:themeColor="text1"/>
        </w:rPr>
        <w:t>. He must seek the advice of colleagues, in particular that of specialists, either on his own initiative or at the request of the patient, whenever this appears necessary or useful in the diagnostic or therapeutic context.</w:t>
      </w:r>
    </w:p>
    <w:p w14:paraId="04E5F10F" w14:textId="781F3DCE" w:rsidR="00D47D51" w:rsidRPr="008B2609" w:rsidRDefault="00D47D51" w:rsidP="00602C7F">
      <w:pPr>
        <w:pStyle w:val="ListParagraph"/>
        <w:ind w:left="2880"/>
        <w:jc w:val="both"/>
        <w:rPr>
          <w:rFonts w:ascii="Times New Roman" w:hAnsi="Times New Roman" w:cs="Times New Roman"/>
          <w:color w:val="000000" w:themeColor="text1"/>
        </w:rPr>
      </w:pPr>
    </w:p>
    <w:p w14:paraId="6193003E" w14:textId="53A8C61E" w:rsidR="008467AF" w:rsidRPr="008B2609" w:rsidRDefault="008467AF" w:rsidP="00602C7F">
      <w:pPr>
        <w:autoSpaceDE w:val="0"/>
        <w:autoSpaceDN w:val="0"/>
        <w:adjustRightInd w:val="0"/>
        <w:ind w:left="1800"/>
        <w:rPr>
          <w:color w:val="000000" w:themeColor="text1"/>
          <w:lang w:val="en-US" w:eastAsia="en-US"/>
        </w:rPr>
      </w:pPr>
      <w:r w:rsidRPr="008B2609">
        <w:rPr>
          <w:color w:val="000000" w:themeColor="text1"/>
          <w:lang w:val="en-US"/>
        </w:rPr>
        <w:t xml:space="preserve">Other articles that are relevant (but less directly so) for negligence: </w:t>
      </w:r>
      <w:r w:rsidRPr="008B2609">
        <w:rPr>
          <w:color w:val="000000" w:themeColor="text1"/>
          <w:lang w:val="en-US" w:eastAsia="en-US"/>
        </w:rPr>
        <w:t>13, 15, 21, 22, 32, 34, 36, 50, 51, 52, 89, 90, 91,</w:t>
      </w:r>
      <w:r w:rsidR="00EE207E" w:rsidRPr="008B2609">
        <w:rPr>
          <w:color w:val="000000" w:themeColor="text1"/>
          <w:lang w:val="en-US" w:eastAsia="en-US"/>
        </w:rPr>
        <w:t xml:space="preserve"> </w:t>
      </w:r>
      <w:r w:rsidRPr="008B2609">
        <w:rPr>
          <w:color w:val="000000" w:themeColor="text1"/>
          <w:lang w:val="en-US"/>
        </w:rPr>
        <w:t>92, 93, 94, 96, 97, 98, 100, 104, 112, 126, 141, 142, 182</w:t>
      </w:r>
    </w:p>
    <w:p w14:paraId="6571CC78"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59BDF182"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France</w:t>
      </w:r>
    </w:p>
    <w:p w14:paraId="66E6E0DD" w14:textId="77777777" w:rsidR="008070BD" w:rsidRPr="00F539BB" w:rsidRDefault="008070BD" w:rsidP="008070BD">
      <w:pPr>
        <w:pStyle w:val="ListParagraph"/>
        <w:ind w:left="1080"/>
        <w:jc w:val="both"/>
        <w:rPr>
          <w:rFonts w:ascii="Times New Roman" w:hAnsi="Times New Roman" w:cs="Times New Roman"/>
          <w:color w:val="000000" w:themeColor="text1"/>
          <w:lang w:val="fr-FR"/>
        </w:rPr>
      </w:pPr>
      <w:proofErr w:type="spellStart"/>
      <w:proofErr w:type="gramStart"/>
      <w:r w:rsidRPr="00F539BB">
        <w:rPr>
          <w:rFonts w:ascii="Times New Roman" w:hAnsi="Times New Roman" w:cs="Times New Roman"/>
          <w:color w:val="000000" w:themeColor="text1"/>
          <w:lang w:val="fr-FR"/>
        </w:rPr>
        <w:t>Title</w:t>
      </w:r>
      <w:proofErr w:type="spellEnd"/>
      <w:r w:rsidRPr="00F539BB">
        <w:rPr>
          <w:rFonts w:ascii="Times New Roman" w:hAnsi="Times New Roman" w:cs="Times New Roman"/>
          <w:color w:val="000000" w:themeColor="text1"/>
          <w:lang w:val="fr-FR"/>
        </w:rPr>
        <w:t>:</w:t>
      </w:r>
      <w:proofErr w:type="gramEnd"/>
      <w:r w:rsidRPr="00F539BB">
        <w:rPr>
          <w:rFonts w:ascii="Times New Roman" w:hAnsi="Times New Roman" w:cs="Times New Roman"/>
          <w:color w:val="000000" w:themeColor="text1"/>
          <w:lang w:val="fr-FR"/>
        </w:rPr>
        <w:t xml:space="preserve"> Code de la santé publique (Code of public </w:t>
      </w:r>
      <w:proofErr w:type="spellStart"/>
      <w:r w:rsidRPr="00F539BB">
        <w:rPr>
          <w:rFonts w:ascii="Times New Roman" w:hAnsi="Times New Roman" w:cs="Times New Roman"/>
          <w:color w:val="000000" w:themeColor="text1"/>
          <w:lang w:val="fr-FR"/>
        </w:rPr>
        <w:t>health</w:t>
      </w:r>
      <w:proofErr w:type="spellEnd"/>
      <w:r w:rsidRPr="00F539BB">
        <w:rPr>
          <w:rFonts w:ascii="Times New Roman" w:hAnsi="Times New Roman" w:cs="Times New Roman"/>
          <w:color w:val="000000" w:themeColor="text1"/>
          <w:lang w:val="fr-FR"/>
        </w:rPr>
        <w:t>)</w:t>
      </w:r>
    </w:p>
    <w:p w14:paraId="424D79EB"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lastRenderedPageBreak/>
        <w:t>Date: August 6, 2018</w:t>
      </w:r>
    </w:p>
    <w:p w14:paraId="314AFAF9"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8" w:history="1">
        <w:r w:rsidRPr="008B2609">
          <w:rPr>
            <w:rStyle w:val="Hyperlink"/>
            <w:rFonts w:ascii="Times New Roman" w:hAnsi="Times New Roman" w:cs="Times New Roman"/>
            <w:color w:val="000000" w:themeColor="text1"/>
          </w:rPr>
          <w:t>https://www.legifrance.gouv.fr/affichCode.do;jsessionid=3CEAC1EECB3D7675C4DE0E354F87663B.tplgfr41s_3?cidTexte=LEGITEXT000006072665&amp;dateTexte=20180529</w:t>
        </w:r>
      </w:hyperlink>
    </w:p>
    <w:p w14:paraId="0809E80A" w14:textId="77777777" w:rsidR="00D47D51" w:rsidRPr="008B2609" w:rsidRDefault="00D47D51" w:rsidP="008070BD">
      <w:pPr>
        <w:pStyle w:val="ListParagraph"/>
        <w:ind w:left="1080"/>
        <w:jc w:val="both"/>
        <w:rPr>
          <w:rFonts w:ascii="Times New Roman" w:hAnsi="Times New Roman" w:cs="Times New Roman"/>
          <w:color w:val="000000" w:themeColor="text1"/>
        </w:rPr>
      </w:pPr>
    </w:p>
    <w:p w14:paraId="248AEAB1" w14:textId="53BBA142" w:rsidR="008070BD" w:rsidRPr="008B2609" w:rsidRDefault="003E6BE6"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Main passages relevant to negligence</w:t>
      </w:r>
      <w:r w:rsidR="008070BD" w:rsidRPr="008B2609">
        <w:rPr>
          <w:rFonts w:ascii="Times New Roman" w:hAnsi="Times New Roman" w:cs="Times New Roman"/>
          <w:color w:val="000000" w:themeColor="text1"/>
        </w:rPr>
        <w:t>: article R4127-11</w:t>
      </w:r>
    </w:p>
    <w:p w14:paraId="72B0E42B" w14:textId="072E3A23" w:rsidR="00FD2553" w:rsidRPr="008B2609" w:rsidRDefault="00FD2553" w:rsidP="008070BD">
      <w:pPr>
        <w:pStyle w:val="ListParagraph"/>
        <w:ind w:left="1080"/>
        <w:jc w:val="both"/>
        <w:rPr>
          <w:rFonts w:ascii="Times New Roman" w:hAnsi="Times New Roman" w:cs="Times New Roman"/>
          <w:color w:val="000000" w:themeColor="text1"/>
        </w:rPr>
      </w:pPr>
    </w:p>
    <w:p w14:paraId="005A3FAD" w14:textId="77777777" w:rsidR="008070BD" w:rsidRPr="008B2609" w:rsidRDefault="008070BD" w:rsidP="006F6A7B">
      <w:pPr>
        <w:jc w:val="both"/>
        <w:rPr>
          <w:color w:val="000000" w:themeColor="text1"/>
        </w:rPr>
      </w:pPr>
    </w:p>
    <w:p w14:paraId="21498C3E"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Germany</w:t>
      </w:r>
    </w:p>
    <w:p w14:paraId="1D95E970"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Title: Professional Code for Physicians in Germany</w:t>
      </w:r>
    </w:p>
    <w:p w14:paraId="1B29376B"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Author: German Medical Assembly</w:t>
      </w:r>
    </w:p>
    <w:p w14:paraId="173FD386"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2011</w:t>
      </w:r>
    </w:p>
    <w:p w14:paraId="06A27262" w14:textId="209AA0D2"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URL:</w:t>
      </w:r>
      <w:r w:rsidR="00FD2553" w:rsidRPr="008B2609">
        <w:rPr>
          <w:rFonts w:ascii="Times New Roman" w:hAnsi="Times New Roman" w:cs="Times New Roman"/>
          <w:color w:val="000000" w:themeColor="text1"/>
        </w:rPr>
        <w:t xml:space="preserve"> </w:t>
      </w:r>
      <w:r w:rsidRPr="008B2609">
        <w:rPr>
          <w:rFonts w:ascii="Times New Roman" w:hAnsi="Times New Roman" w:cs="Times New Roman"/>
          <w:color w:val="000000" w:themeColor="text1"/>
        </w:rPr>
        <w:t>https://www.bundesaerztekammer.de/fileadmin/user_upload/downloads/MBOen2012.pdf</w:t>
      </w:r>
    </w:p>
    <w:p w14:paraId="2A9BCE3F" w14:textId="77777777" w:rsidR="00D47D51" w:rsidRPr="008B2609" w:rsidRDefault="00D47D51" w:rsidP="008070BD">
      <w:pPr>
        <w:pStyle w:val="ListParagraph"/>
        <w:ind w:left="1080"/>
        <w:jc w:val="both"/>
        <w:rPr>
          <w:rFonts w:ascii="Times New Roman" w:hAnsi="Times New Roman" w:cs="Times New Roman"/>
          <w:color w:val="000000" w:themeColor="text1"/>
        </w:rPr>
      </w:pPr>
    </w:p>
    <w:p w14:paraId="210ABDA5" w14:textId="5F20312B" w:rsidR="008070BD" w:rsidRPr="00626E12" w:rsidRDefault="003E6BE6" w:rsidP="008070BD">
      <w:pPr>
        <w:pStyle w:val="ListParagraph"/>
        <w:ind w:left="1080"/>
        <w:jc w:val="both"/>
        <w:rPr>
          <w:rFonts w:ascii="Times New Roman" w:hAnsi="Times New Roman" w:cs="Times New Roman"/>
          <w:color w:val="000000" w:themeColor="text1"/>
          <w:lang w:val="fr-FR"/>
        </w:rPr>
      </w:pPr>
      <w:r w:rsidRPr="00626E12">
        <w:rPr>
          <w:rFonts w:ascii="Times New Roman" w:hAnsi="Times New Roman" w:cs="Times New Roman"/>
          <w:color w:val="000000" w:themeColor="text1"/>
          <w:lang w:val="fr-FR"/>
        </w:rPr>
        <w:t xml:space="preserve">Main passages relevant to </w:t>
      </w:r>
      <w:proofErr w:type="spellStart"/>
      <w:proofErr w:type="gramStart"/>
      <w:r w:rsidRPr="00626E12">
        <w:rPr>
          <w:rFonts w:ascii="Times New Roman" w:hAnsi="Times New Roman" w:cs="Times New Roman"/>
          <w:color w:val="000000" w:themeColor="text1"/>
          <w:lang w:val="fr-FR"/>
        </w:rPr>
        <w:t>negligence</w:t>
      </w:r>
      <w:proofErr w:type="spellEnd"/>
      <w:r w:rsidR="008070BD" w:rsidRPr="00626E12">
        <w:rPr>
          <w:rFonts w:ascii="Times New Roman" w:hAnsi="Times New Roman" w:cs="Times New Roman"/>
          <w:color w:val="000000" w:themeColor="text1"/>
          <w:lang w:val="fr-FR"/>
        </w:rPr>
        <w:t>:</w:t>
      </w:r>
      <w:proofErr w:type="gramEnd"/>
      <w:r w:rsidR="008070BD" w:rsidRPr="00626E12">
        <w:rPr>
          <w:rFonts w:ascii="Times New Roman" w:hAnsi="Times New Roman" w:cs="Times New Roman"/>
          <w:color w:val="000000" w:themeColor="text1"/>
          <w:lang w:val="fr-FR"/>
        </w:rPr>
        <w:t xml:space="preserve"> Article 4</w:t>
      </w:r>
    </w:p>
    <w:p w14:paraId="52527C75" w14:textId="77777777" w:rsidR="00FD2553" w:rsidRPr="00626E12" w:rsidRDefault="00FD2553" w:rsidP="00C60ABB">
      <w:pPr>
        <w:pStyle w:val="NormalWeb"/>
        <w:ind w:left="1440"/>
        <w:rPr>
          <w:color w:val="000000" w:themeColor="text1"/>
          <w:lang w:val="fr-FR"/>
        </w:rPr>
      </w:pPr>
      <w:r w:rsidRPr="00626E12">
        <w:rPr>
          <w:color w:val="000000" w:themeColor="text1"/>
          <w:lang w:val="fr-FR"/>
        </w:rPr>
        <w:t xml:space="preserve">Article </w:t>
      </w:r>
      <w:proofErr w:type="gramStart"/>
      <w:r w:rsidRPr="00626E12">
        <w:rPr>
          <w:color w:val="000000" w:themeColor="text1"/>
          <w:lang w:val="fr-FR"/>
        </w:rPr>
        <w:t>2:</w:t>
      </w:r>
      <w:proofErr w:type="gramEnd"/>
    </w:p>
    <w:p w14:paraId="1A6D3EF4" w14:textId="77777777" w:rsidR="00FD2553" w:rsidRPr="008B2609" w:rsidRDefault="00FD2553" w:rsidP="00C60ABB">
      <w:pPr>
        <w:pStyle w:val="NormalWeb"/>
        <w:ind w:left="1440"/>
        <w:rPr>
          <w:color w:val="000000" w:themeColor="text1"/>
          <w:lang w:val="en-US"/>
        </w:rPr>
      </w:pPr>
      <w:r w:rsidRPr="008B2609">
        <w:rPr>
          <w:color w:val="000000" w:themeColor="text1"/>
          <w:lang w:val="en-US"/>
        </w:rPr>
        <w:t xml:space="preserve">[…] “Conscientious </w:t>
      </w:r>
      <w:proofErr w:type="spellStart"/>
      <w:r w:rsidRPr="008B2609">
        <w:rPr>
          <w:color w:val="000000" w:themeColor="text1"/>
          <w:lang w:val="en-US"/>
        </w:rPr>
        <w:t>practise</w:t>
      </w:r>
      <w:proofErr w:type="spellEnd"/>
      <w:r w:rsidRPr="008B2609">
        <w:rPr>
          <w:color w:val="000000" w:themeColor="text1"/>
          <w:lang w:val="en-US"/>
        </w:rPr>
        <w:t xml:space="preserve"> of the profession requires, in particular, the necessary professional qualification and compliance with the accepted state of medical knowledge.”</w:t>
      </w:r>
    </w:p>
    <w:p w14:paraId="40B23230" w14:textId="77777777" w:rsidR="00FD2553" w:rsidRPr="008B2609" w:rsidRDefault="00FD2553" w:rsidP="00C60ABB">
      <w:pPr>
        <w:pStyle w:val="NormalWeb"/>
        <w:ind w:left="1440"/>
        <w:rPr>
          <w:color w:val="000000" w:themeColor="text1"/>
          <w:lang w:val="en-US"/>
        </w:rPr>
      </w:pPr>
      <w:r w:rsidRPr="008B2609">
        <w:rPr>
          <w:color w:val="000000" w:themeColor="text1"/>
          <w:lang w:val="en-US"/>
        </w:rPr>
        <w:t>Article 4:</w:t>
      </w:r>
    </w:p>
    <w:p w14:paraId="341A2494" w14:textId="2A8E076E" w:rsidR="008070BD" w:rsidRPr="008B2609" w:rsidRDefault="00FD2553" w:rsidP="00D36282">
      <w:pPr>
        <w:pStyle w:val="NormalWeb"/>
        <w:ind w:left="1440"/>
        <w:rPr>
          <w:color w:val="000000" w:themeColor="text1"/>
          <w:lang w:val="en-US"/>
        </w:rPr>
      </w:pPr>
      <w:r w:rsidRPr="008B2609">
        <w:rPr>
          <w:color w:val="000000" w:themeColor="text1"/>
          <w:lang w:val="en-US"/>
        </w:rPr>
        <w:t xml:space="preserve">[…] Physicians who </w:t>
      </w:r>
      <w:proofErr w:type="spellStart"/>
      <w:r w:rsidRPr="008B2609">
        <w:rPr>
          <w:color w:val="000000" w:themeColor="text1"/>
          <w:lang w:val="en-US"/>
        </w:rPr>
        <w:t>practise</w:t>
      </w:r>
      <w:proofErr w:type="spellEnd"/>
      <w:r w:rsidRPr="008B2609">
        <w:rPr>
          <w:color w:val="000000" w:themeColor="text1"/>
          <w:lang w:val="en-US"/>
        </w:rPr>
        <w:t xml:space="preserve"> their profession are obliged to engage in continuing medical education to the extent necessary to maintain and develop the competence required in </w:t>
      </w:r>
      <w:proofErr w:type="spellStart"/>
      <w:r w:rsidRPr="008B2609">
        <w:rPr>
          <w:color w:val="000000" w:themeColor="text1"/>
          <w:lang w:val="en-US"/>
        </w:rPr>
        <w:t>practising</w:t>
      </w:r>
      <w:proofErr w:type="spellEnd"/>
      <w:r w:rsidRPr="008B2609">
        <w:rPr>
          <w:color w:val="000000" w:themeColor="text1"/>
          <w:lang w:val="en-US"/>
        </w:rPr>
        <w:t xml:space="preserve"> their profession. </w:t>
      </w:r>
    </w:p>
    <w:p w14:paraId="69FA2019" w14:textId="77777777" w:rsidR="008070BD" w:rsidRPr="008B2609" w:rsidRDefault="008070BD" w:rsidP="008070BD">
      <w:pPr>
        <w:pStyle w:val="ListParagraph"/>
        <w:numPr>
          <w:ilvl w:val="1"/>
          <w:numId w:val="1"/>
        </w:numPr>
        <w:jc w:val="both"/>
        <w:rPr>
          <w:rFonts w:ascii="Times New Roman" w:hAnsi="Times New Roman" w:cs="Times New Roman"/>
          <w:b/>
          <w:color w:val="000000" w:themeColor="text1"/>
        </w:rPr>
      </w:pPr>
      <w:r w:rsidRPr="008B2609">
        <w:rPr>
          <w:rFonts w:ascii="Times New Roman" w:hAnsi="Times New Roman" w:cs="Times New Roman"/>
          <w:b/>
          <w:color w:val="000000" w:themeColor="text1"/>
        </w:rPr>
        <w:t>Italy</w:t>
      </w:r>
    </w:p>
    <w:p w14:paraId="3BAE5339"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Title: </w:t>
      </w:r>
      <w:proofErr w:type="spellStart"/>
      <w:r w:rsidRPr="008B2609">
        <w:rPr>
          <w:rFonts w:ascii="Times New Roman" w:hAnsi="Times New Roman" w:cs="Times New Roman"/>
          <w:color w:val="000000" w:themeColor="text1"/>
        </w:rPr>
        <w:t>Codice</w:t>
      </w:r>
      <w:proofErr w:type="spellEnd"/>
      <w:r w:rsidRPr="008B2609">
        <w:rPr>
          <w:rFonts w:ascii="Times New Roman" w:hAnsi="Times New Roman" w:cs="Times New Roman"/>
          <w:color w:val="000000" w:themeColor="text1"/>
        </w:rPr>
        <w:t xml:space="preserve"> di </w:t>
      </w:r>
      <w:proofErr w:type="spellStart"/>
      <w:r w:rsidRPr="008B2609">
        <w:rPr>
          <w:rFonts w:ascii="Times New Roman" w:hAnsi="Times New Roman" w:cs="Times New Roman"/>
          <w:color w:val="000000" w:themeColor="text1"/>
        </w:rPr>
        <w:t>deontologia</w:t>
      </w:r>
      <w:proofErr w:type="spellEnd"/>
      <w:r w:rsidRPr="008B2609">
        <w:rPr>
          <w:rFonts w:ascii="Times New Roman" w:hAnsi="Times New Roman" w:cs="Times New Roman"/>
          <w:color w:val="000000" w:themeColor="text1"/>
        </w:rPr>
        <w:t xml:space="preserve"> medica (Code of medical deontology)</w:t>
      </w:r>
    </w:p>
    <w:p w14:paraId="29BB7A04" w14:textId="77777777" w:rsidR="008070BD" w:rsidRPr="00626E12" w:rsidRDefault="008070BD" w:rsidP="008070BD">
      <w:pPr>
        <w:pStyle w:val="ListParagraph"/>
        <w:ind w:left="1080"/>
        <w:jc w:val="both"/>
        <w:rPr>
          <w:rFonts w:ascii="Times New Roman" w:hAnsi="Times New Roman" w:cs="Times New Roman"/>
          <w:color w:val="000000" w:themeColor="text1"/>
          <w:lang w:val="fr-FR"/>
        </w:rPr>
      </w:pPr>
      <w:proofErr w:type="spellStart"/>
      <w:proofErr w:type="gramStart"/>
      <w:r w:rsidRPr="00626E12">
        <w:rPr>
          <w:rFonts w:ascii="Times New Roman" w:hAnsi="Times New Roman" w:cs="Times New Roman"/>
          <w:color w:val="000000" w:themeColor="text1"/>
          <w:lang w:val="fr-FR"/>
        </w:rPr>
        <w:t>Author</w:t>
      </w:r>
      <w:proofErr w:type="spellEnd"/>
      <w:r w:rsidRPr="00626E12">
        <w:rPr>
          <w:rFonts w:ascii="Times New Roman" w:hAnsi="Times New Roman" w:cs="Times New Roman"/>
          <w:color w:val="000000" w:themeColor="text1"/>
          <w:lang w:val="fr-FR"/>
        </w:rPr>
        <w:t>:</w:t>
      </w:r>
      <w:proofErr w:type="gramEnd"/>
      <w:r w:rsidRPr="00626E12">
        <w:rPr>
          <w:rFonts w:ascii="Times New Roman" w:hAnsi="Times New Roman" w:cs="Times New Roman"/>
          <w:color w:val="000000" w:themeColor="text1"/>
          <w:lang w:val="fr-FR"/>
        </w:rPr>
        <w:t xml:space="preserve"> </w:t>
      </w:r>
      <w:proofErr w:type="spellStart"/>
      <w:r w:rsidRPr="00626E12">
        <w:rPr>
          <w:rFonts w:ascii="Times New Roman" w:hAnsi="Times New Roman" w:cs="Times New Roman"/>
          <w:color w:val="000000" w:themeColor="text1"/>
          <w:lang w:val="fr-FR"/>
        </w:rPr>
        <w:t>Federazione</w:t>
      </w:r>
      <w:proofErr w:type="spellEnd"/>
      <w:r w:rsidRPr="00626E12">
        <w:rPr>
          <w:rFonts w:ascii="Times New Roman" w:hAnsi="Times New Roman" w:cs="Times New Roman"/>
          <w:color w:val="000000" w:themeColor="text1"/>
          <w:lang w:val="fr-FR"/>
        </w:rPr>
        <w:t xml:space="preserve"> Nazionale </w:t>
      </w:r>
      <w:proofErr w:type="spellStart"/>
      <w:r w:rsidRPr="00626E12">
        <w:rPr>
          <w:rFonts w:ascii="Times New Roman" w:hAnsi="Times New Roman" w:cs="Times New Roman"/>
          <w:color w:val="000000" w:themeColor="text1"/>
          <w:lang w:val="fr-FR"/>
        </w:rPr>
        <w:t>degli</w:t>
      </w:r>
      <w:proofErr w:type="spellEnd"/>
      <w:r w:rsidRPr="00626E12">
        <w:rPr>
          <w:rFonts w:ascii="Times New Roman" w:hAnsi="Times New Roman" w:cs="Times New Roman"/>
          <w:color w:val="000000" w:themeColor="text1"/>
          <w:lang w:val="fr-FR"/>
        </w:rPr>
        <w:t xml:space="preserve"> </w:t>
      </w:r>
      <w:proofErr w:type="spellStart"/>
      <w:r w:rsidRPr="00626E12">
        <w:rPr>
          <w:rFonts w:ascii="Times New Roman" w:hAnsi="Times New Roman" w:cs="Times New Roman"/>
          <w:color w:val="000000" w:themeColor="text1"/>
          <w:lang w:val="fr-FR"/>
        </w:rPr>
        <w:t>Ordini</w:t>
      </w:r>
      <w:proofErr w:type="spellEnd"/>
      <w:r w:rsidRPr="00626E12">
        <w:rPr>
          <w:rFonts w:ascii="Times New Roman" w:hAnsi="Times New Roman" w:cs="Times New Roman"/>
          <w:color w:val="000000" w:themeColor="text1"/>
          <w:lang w:val="fr-FR"/>
        </w:rPr>
        <w:t xml:space="preserve"> dei Medici </w:t>
      </w:r>
      <w:proofErr w:type="spellStart"/>
      <w:r w:rsidRPr="00626E12">
        <w:rPr>
          <w:rFonts w:ascii="Times New Roman" w:hAnsi="Times New Roman" w:cs="Times New Roman"/>
          <w:color w:val="000000" w:themeColor="text1"/>
          <w:lang w:val="fr-FR"/>
        </w:rPr>
        <w:t>Chirurghi</w:t>
      </w:r>
      <w:proofErr w:type="spellEnd"/>
      <w:r w:rsidRPr="00626E12">
        <w:rPr>
          <w:rFonts w:ascii="Times New Roman" w:hAnsi="Times New Roman" w:cs="Times New Roman"/>
          <w:color w:val="000000" w:themeColor="text1"/>
          <w:lang w:val="fr-FR"/>
        </w:rPr>
        <w:t xml:space="preserve"> e </w:t>
      </w:r>
      <w:proofErr w:type="spellStart"/>
      <w:r w:rsidRPr="00626E12">
        <w:rPr>
          <w:rFonts w:ascii="Times New Roman" w:hAnsi="Times New Roman" w:cs="Times New Roman"/>
          <w:color w:val="000000" w:themeColor="text1"/>
          <w:lang w:val="fr-FR"/>
        </w:rPr>
        <w:t>degli</w:t>
      </w:r>
      <w:proofErr w:type="spellEnd"/>
      <w:r w:rsidRPr="00626E12">
        <w:rPr>
          <w:rFonts w:ascii="Times New Roman" w:hAnsi="Times New Roman" w:cs="Times New Roman"/>
          <w:color w:val="000000" w:themeColor="text1"/>
          <w:lang w:val="fr-FR"/>
        </w:rPr>
        <w:t xml:space="preserve"> </w:t>
      </w:r>
      <w:proofErr w:type="spellStart"/>
      <w:r w:rsidRPr="00626E12">
        <w:rPr>
          <w:rFonts w:ascii="Times New Roman" w:hAnsi="Times New Roman" w:cs="Times New Roman"/>
          <w:color w:val="000000" w:themeColor="text1"/>
          <w:lang w:val="fr-FR"/>
        </w:rPr>
        <w:t>Odontoiatri</w:t>
      </w:r>
      <w:proofErr w:type="spellEnd"/>
    </w:p>
    <w:p w14:paraId="1844A9CC"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2014</w:t>
      </w:r>
    </w:p>
    <w:p w14:paraId="1D32AF62"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19" w:history="1">
        <w:r w:rsidRPr="008B2609">
          <w:rPr>
            <w:rStyle w:val="Hyperlink"/>
            <w:rFonts w:ascii="Times New Roman" w:hAnsi="Times New Roman" w:cs="Times New Roman"/>
            <w:color w:val="000000" w:themeColor="text1"/>
          </w:rPr>
          <w:t>https://www.studiocataldi.it/normativa/codice-deontologia-medica/</w:t>
        </w:r>
      </w:hyperlink>
    </w:p>
    <w:p w14:paraId="6A8680D5" w14:textId="77777777" w:rsidR="00D47D51" w:rsidRPr="008B2609" w:rsidRDefault="00D47D51" w:rsidP="008070BD">
      <w:pPr>
        <w:pStyle w:val="ListParagraph"/>
        <w:ind w:left="1080"/>
        <w:jc w:val="both"/>
        <w:rPr>
          <w:rFonts w:ascii="Times New Roman" w:hAnsi="Times New Roman" w:cs="Times New Roman"/>
          <w:color w:val="000000" w:themeColor="text1"/>
        </w:rPr>
      </w:pPr>
    </w:p>
    <w:p w14:paraId="3C7F05E3" w14:textId="39710A25" w:rsidR="008070BD" w:rsidRPr="008B2609" w:rsidRDefault="003E6BE6"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Main passages relevant to negligence</w:t>
      </w:r>
      <w:r w:rsidR="008070BD" w:rsidRPr="008B2609">
        <w:rPr>
          <w:rFonts w:ascii="Times New Roman" w:hAnsi="Times New Roman" w:cs="Times New Roman"/>
          <w:color w:val="000000" w:themeColor="text1"/>
        </w:rPr>
        <w:t>: Article 3 and article 19.</w:t>
      </w:r>
    </w:p>
    <w:p w14:paraId="5A9209DB" w14:textId="2F9101EF" w:rsidR="00AE4A8A" w:rsidRPr="008B2609" w:rsidRDefault="00AE4A8A" w:rsidP="008070BD">
      <w:pPr>
        <w:pStyle w:val="ListParagraph"/>
        <w:ind w:left="1080"/>
        <w:jc w:val="both"/>
        <w:rPr>
          <w:rFonts w:ascii="Times New Roman" w:hAnsi="Times New Roman" w:cs="Times New Roman"/>
          <w:color w:val="000000" w:themeColor="text1"/>
        </w:rPr>
      </w:pPr>
    </w:p>
    <w:p w14:paraId="6903EC76" w14:textId="74261040" w:rsidR="00AE4A8A" w:rsidRPr="008B2609" w:rsidRDefault="00AE4A8A"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Article 3</w:t>
      </w:r>
      <w:r w:rsidRPr="008B2609">
        <w:rPr>
          <w:rStyle w:val="FootnoteReference"/>
          <w:rFonts w:ascii="Times New Roman" w:hAnsi="Times New Roman" w:cs="Times New Roman"/>
          <w:color w:val="000000" w:themeColor="text1"/>
        </w:rPr>
        <w:footnoteReference w:id="3"/>
      </w:r>
      <w:r w:rsidRPr="008B2609">
        <w:rPr>
          <w:rFonts w:ascii="Times New Roman" w:hAnsi="Times New Roman" w:cs="Times New Roman"/>
          <w:color w:val="000000" w:themeColor="text1"/>
        </w:rPr>
        <w:t> :</w:t>
      </w:r>
    </w:p>
    <w:p w14:paraId="246A046C" w14:textId="5E90788B" w:rsidR="00AE4A8A" w:rsidRPr="008B2609" w:rsidRDefault="00AE4A8A"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In order to protect individual and collective health, the doctor carries out activities based on the specific and exclusive </w:t>
      </w:r>
      <w:r w:rsidRPr="008B2609">
        <w:rPr>
          <w:rFonts w:ascii="Times New Roman" w:hAnsi="Times New Roman" w:cs="Times New Roman"/>
          <w:color w:val="000000" w:themeColor="text1"/>
          <w:u w:val="single"/>
        </w:rPr>
        <w:t>competences</w:t>
      </w:r>
      <w:r w:rsidRPr="008B2609">
        <w:rPr>
          <w:rFonts w:ascii="Times New Roman" w:hAnsi="Times New Roman" w:cs="Times New Roman"/>
          <w:color w:val="000000" w:themeColor="text1"/>
        </w:rPr>
        <w:t xml:space="preserve"> set out in the educational objectives of the Degree Courses in Medicine and Surgery and Dentistry and Dental Prosthetics, integrated and expanded by </w:t>
      </w:r>
      <w:r w:rsidRPr="008B2609">
        <w:rPr>
          <w:rFonts w:ascii="Times New Roman" w:hAnsi="Times New Roman" w:cs="Times New Roman"/>
          <w:color w:val="000000" w:themeColor="text1"/>
          <w:u w:val="single"/>
        </w:rPr>
        <w:t>the development of knowledge</w:t>
      </w:r>
      <w:r w:rsidRPr="008B2609">
        <w:rPr>
          <w:rFonts w:ascii="Times New Roman" w:hAnsi="Times New Roman" w:cs="Times New Roman"/>
          <w:color w:val="000000" w:themeColor="text1"/>
        </w:rPr>
        <w:t xml:space="preserve"> in </w:t>
      </w:r>
      <w:r w:rsidRPr="008B2609">
        <w:rPr>
          <w:rFonts w:ascii="Times New Roman" w:hAnsi="Times New Roman" w:cs="Times New Roman"/>
          <w:color w:val="000000" w:themeColor="text1"/>
        </w:rPr>
        <w:lastRenderedPageBreak/>
        <w:t>medicine, technical and non-technical skills related to professional practice, organizational and managerial innovations in healthcare, teaching and research.</w:t>
      </w:r>
    </w:p>
    <w:p w14:paraId="30F403F3" w14:textId="1C485726" w:rsidR="00AE4A8A" w:rsidRPr="008B2609" w:rsidRDefault="00AE4A8A" w:rsidP="008070BD">
      <w:pPr>
        <w:pStyle w:val="ListParagraph"/>
        <w:ind w:left="1080"/>
        <w:jc w:val="both"/>
        <w:rPr>
          <w:rFonts w:ascii="Times New Roman" w:hAnsi="Times New Roman" w:cs="Times New Roman"/>
          <w:color w:val="000000" w:themeColor="text1"/>
        </w:rPr>
      </w:pPr>
    </w:p>
    <w:p w14:paraId="1E44066D" w14:textId="3C397036" w:rsidR="00AE4A8A" w:rsidRPr="008B2609" w:rsidRDefault="00AE4A8A"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Article 19:</w:t>
      </w:r>
    </w:p>
    <w:p w14:paraId="02221F22" w14:textId="1B72C76B" w:rsidR="00AE4A8A" w:rsidRPr="008B2609" w:rsidRDefault="00AE4A8A" w:rsidP="00AE4A8A">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The doctor, throughout his professional life, pursues </w:t>
      </w:r>
      <w:r w:rsidRPr="008B2609">
        <w:rPr>
          <w:rFonts w:ascii="Times New Roman" w:hAnsi="Times New Roman" w:cs="Times New Roman"/>
          <w:color w:val="000000" w:themeColor="text1"/>
          <w:u w:val="single"/>
        </w:rPr>
        <w:t>constant updating and continuous training</w:t>
      </w:r>
      <w:r w:rsidRPr="008B2609">
        <w:rPr>
          <w:rFonts w:ascii="Times New Roman" w:hAnsi="Times New Roman" w:cs="Times New Roman"/>
          <w:color w:val="000000" w:themeColor="text1"/>
        </w:rPr>
        <w:t xml:space="preserve"> for the development of technical and non-technical professional knowledge and skills, favoring their diffusion to learners and collaborators.</w:t>
      </w:r>
      <w:r w:rsidR="00C35C13" w:rsidRPr="008B2609">
        <w:rPr>
          <w:rStyle w:val="FootnoteReference"/>
          <w:rFonts w:ascii="Times New Roman" w:hAnsi="Times New Roman" w:cs="Times New Roman"/>
          <w:color w:val="000000" w:themeColor="text1"/>
        </w:rPr>
        <w:footnoteReference w:id="4"/>
      </w:r>
    </w:p>
    <w:p w14:paraId="7011B3A6" w14:textId="77777777" w:rsidR="008070BD" w:rsidRPr="008B2609" w:rsidRDefault="008070BD" w:rsidP="008070BD">
      <w:pPr>
        <w:pStyle w:val="ListParagraph"/>
        <w:ind w:left="1080"/>
        <w:jc w:val="both"/>
        <w:rPr>
          <w:rFonts w:ascii="Times New Roman" w:hAnsi="Times New Roman" w:cs="Times New Roman"/>
          <w:color w:val="000000" w:themeColor="text1"/>
        </w:rPr>
      </w:pPr>
    </w:p>
    <w:p w14:paraId="7225CD81" w14:textId="77777777" w:rsidR="008070BD" w:rsidRPr="008B2609" w:rsidRDefault="008070BD" w:rsidP="008070BD">
      <w:pPr>
        <w:pStyle w:val="ListParagraph"/>
        <w:numPr>
          <w:ilvl w:val="1"/>
          <w:numId w:val="1"/>
        </w:numPr>
        <w:jc w:val="both"/>
        <w:rPr>
          <w:rFonts w:ascii="Times New Roman" w:hAnsi="Times New Roman" w:cs="Times New Roman"/>
          <w:b/>
          <w:bCs/>
          <w:color w:val="000000" w:themeColor="text1"/>
        </w:rPr>
      </w:pPr>
      <w:r w:rsidRPr="008B2609">
        <w:rPr>
          <w:rFonts w:ascii="Times New Roman" w:hAnsi="Times New Roman" w:cs="Times New Roman"/>
          <w:b/>
          <w:bCs/>
          <w:color w:val="000000" w:themeColor="text1"/>
        </w:rPr>
        <w:t>Netherlands</w:t>
      </w:r>
    </w:p>
    <w:p w14:paraId="2F49C4C7"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Title: </w:t>
      </w:r>
      <w:proofErr w:type="spellStart"/>
      <w:r w:rsidRPr="008B2609">
        <w:rPr>
          <w:rFonts w:ascii="Times New Roman" w:hAnsi="Times New Roman" w:cs="Times New Roman"/>
          <w:color w:val="000000" w:themeColor="text1"/>
        </w:rPr>
        <w:t>Gedragsregels</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voor</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artsen</w:t>
      </w:r>
      <w:proofErr w:type="spellEnd"/>
    </w:p>
    <w:p w14:paraId="3C0EC3F6"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Author: </w:t>
      </w:r>
      <w:proofErr w:type="spellStart"/>
      <w:r w:rsidRPr="008B2609">
        <w:rPr>
          <w:rFonts w:ascii="Times New Roman" w:hAnsi="Times New Roman" w:cs="Times New Roman"/>
          <w:color w:val="000000" w:themeColor="text1"/>
        </w:rPr>
        <w:t>Koninklijke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Nederlandsche</w:t>
      </w:r>
      <w:proofErr w:type="spellEnd"/>
      <w:r w:rsidRPr="008B2609">
        <w:rPr>
          <w:rFonts w:ascii="Times New Roman" w:hAnsi="Times New Roman" w:cs="Times New Roman"/>
          <w:color w:val="000000" w:themeColor="text1"/>
        </w:rPr>
        <w:t xml:space="preserve"> </w:t>
      </w:r>
      <w:proofErr w:type="spellStart"/>
      <w:r w:rsidRPr="008B2609">
        <w:rPr>
          <w:rFonts w:ascii="Times New Roman" w:hAnsi="Times New Roman" w:cs="Times New Roman"/>
          <w:color w:val="000000" w:themeColor="text1"/>
        </w:rPr>
        <w:t>Maatschappij</w:t>
      </w:r>
      <w:proofErr w:type="spellEnd"/>
      <w:r w:rsidRPr="008B2609">
        <w:rPr>
          <w:rFonts w:ascii="Times New Roman" w:hAnsi="Times New Roman" w:cs="Times New Roman"/>
          <w:color w:val="000000" w:themeColor="text1"/>
        </w:rPr>
        <w:t xml:space="preserve"> tot </w:t>
      </w:r>
      <w:proofErr w:type="spellStart"/>
      <w:r w:rsidRPr="008B2609">
        <w:rPr>
          <w:rFonts w:ascii="Times New Roman" w:hAnsi="Times New Roman" w:cs="Times New Roman"/>
          <w:color w:val="000000" w:themeColor="text1"/>
        </w:rPr>
        <w:t>bevordering</w:t>
      </w:r>
      <w:proofErr w:type="spellEnd"/>
      <w:r w:rsidRPr="008B2609">
        <w:rPr>
          <w:rFonts w:ascii="Times New Roman" w:hAnsi="Times New Roman" w:cs="Times New Roman"/>
          <w:color w:val="000000" w:themeColor="text1"/>
        </w:rPr>
        <w:t xml:space="preserve"> der </w:t>
      </w:r>
      <w:proofErr w:type="spellStart"/>
      <w:r w:rsidRPr="008B2609">
        <w:rPr>
          <w:rFonts w:ascii="Times New Roman" w:hAnsi="Times New Roman" w:cs="Times New Roman"/>
          <w:color w:val="000000" w:themeColor="text1"/>
        </w:rPr>
        <w:t>Geneeskunst</w:t>
      </w:r>
      <w:proofErr w:type="spellEnd"/>
      <w:r w:rsidRPr="008B2609">
        <w:rPr>
          <w:rFonts w:ascii="Times New Roman" w:hAnsi="Times New Roman" w:cs="Times New Roman"/>
          <w:color w:val="000000" w:themeColor="text1"/>
        </w:rPr>
        <w:t xml:space="preserve"> (KNMG)</w:t>
      </w:r>
    </w:p>
    <w:p w14:paraId="1D807AA7"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Date: 2018</w:t>
      </w:r>
    </w:p>
    <w:p w14:paraId="64EE1AAE" w14:textId="77777777" w:rsidR="008070BD" w:rsidRPr="008B2609" w:rsidRDefault="008070BD"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URL: </w:t>
      </w:r>
      <w:hyperlink r:id="rId20" w:history="1">
        <w:r w:rsidRPr="008B2609">
          <w:rPr>
            <w:rStyle w:val="Hyperlink"/>
            <w:rFonts w:ascii="Times New Roman" w:hAnsi="Times New Roman" w:cs="Times New Roman"/>
            <w:color w:val="000000" w:themeColor="text1"/>
          </w:rPr>
          <w:t>https://www.knmg.nl/advies-richtlijnen/knmg-publicaties/gedragsregels-voor-artsen-2.htm</w:t>
        </w:r>
      </w:hyperlink>
    </w:p>
    <w:p w14:paraId="437BAB9A" w14:textId="77777777" w:rsidR="00D47D51" w:rsidRPr="008B2609" w:rsidRDefault="00D47D51" w:rsidP="008070BD">
      <w:pPr>
        <w:pStyle w:val="ListParagraph"/>
        <w:ind w:left="1080"/>
        <w:jc w:val="both"/>
        <w:rPr>
          <w:rFonts w:ascii="Times New Roman" w:hAnsi="Times New Roman" w:cs="Times New Roman"/>
          <w:color w:val="000000" w:themeColor="text1"/>
        </w:rPr>
      </w:pPr>
    </w:p>
    <w:p w14:paraId="1D826007" w14:textId="55A260EE" w:rsidR="008070BD" w:rsidRPr="008B2609" w:rsidRDefault="003E6BE6" w:rsidP="008070BD">
      <w:pPr>
        <w:pStyle w:val="ListParagraph"/>
        <w:ind w:left="1080"/>
        <w:jc w:val="both"/>
        <w:rPr>
          <w:rFonts w:ascii="Times New Roman" w:hAnsi="Times New Roman" w:cs="Times New Roman"/>
          <w:color w:val="000000" w:themeColor="text1"/>
        </w:rPr>
      </w:pPr>
      <w:r w:rsidRPr="008B2609">
        <w:rPr>
          <w:rFonts w:ascii="Times New Roman" w:hAnsi="Times New Roman" w:cs="Times New Roman"/>
          <w:color w:val="000000" w:themeColor="text1"/>
        </w:rPr>
        <w:t xml:space="preserve">Main </w:t>
      </w:r>
      <w:r w:rsidR="008070BD" w:rsidRPr="008B2609">
        <w:rPr>
          <w:rFonts w:ascii="Times New Roman" w:hAnsi="Times New Roman" w:cs="Times New Roman"/>
          <w:color w:val="000000" w:themeColor="text1"/>
        </w:rPr>
        <w:t>passages</w:t>
      </w:r>
      <w:r w:rsidRPr="008B2609">
        <w:rPr>
          <w:rFonts w:ascii="Times New Roman" w:hAnsi="Times New Roman" w:cs="Times New Roman"/>
          <w:color w:val="000000" w:themeColor="text1"/>
        </w:rPr>
        <w:t xml:space="preserve"> relevant to negligence</w:t>
      </w:r>
      <w:r w:rsidR="008070BD" w:rsidRPr="008B2609">
        <w:rPr>
          <w:rFonts w:ascii="Times New Roman" w:hAnsi="Times New Roman" w:cs="Times New Roman"/>
          <w:color w:val="000000" w:themeColor="text1"/>
        </w:rPr>
        <w:t>: I.3</w:t>
      </w:r>
    </w:p>
    <w:p w14:paraId="2DAAA5B7" w14:textId="309E6AD5" w:rsidR="00FA09D7" w:rsidRPr="008B2609" w:rsidRDefault="00FA09D7">
      <w:pPr>
        <w:rPr>
          <w:color w:val="000000" w:themeColor="text1"/>
          <w:lang w:val="en-US"/>
        </w:rPr>
      </w:pPr>
    </w:p>
    <w:p w14:paraId="48753B14" w14:textId="546855F7" w:rsidR="00305009" w:rsidRPr="008B2609" w:rsidRDefault="00305009">
      <w:pPr>
        <w:rPr>
          <w:color w:val="000000" w:themeColor="text1"/>
          <w:lang w:val="en-US"/>
        </w:rPr>
      </w:pPr>
    </w:p>
    <w:p w14:paraId="41B6CD8E" w14:textId="546E3103" w:rsidR="00305009" w:rsidRPr="008B2609" w:rsidRDefault="00305009" w:rsidP="00250C56">
      <w:pPr>
        <w:ind w:left="1080"/>
        <w:rPr>
          <w:color w:val="000000" w:themeColor="text1"/>
          <w:lang w:val="en-US"/>
        </w:rPr>
      </w:pPr>
      <w:r w:rsidRPr="008B2609">
        <w:rPr>
          <w:color w:val="000000" w:themeColor="text1"/>
          <w:lang w:val="en-US"/>
        </w:rPr>
        <w:t>Article I. 3</w:t>
      </w:r>
      <w:r w:rsidRPr="008B2609">
        <w:rPr>
          <w:rStyle w:val="FootnoteReference"/>
          <w:color w:val="000000" w:themeColor="text1"/>
          <w:lang w:val="en-US"/>
        </w:rPr>
        <w:footnoteReference w:id="5"/>
      </w:r>
    </w:p>
    <w:p w14:paraId="225B22D9" w14:textId="1D54A1BF" w:rsidR="00305009" w:rsidRPr="008B2609" w:rsidRDefault="00305009" w:rsidP="005734E6">
      <w:pPr>
        <w:ind w:left="1080"/>
        <w:jc w:val="both"/>
        <w:rPr>
          <w:color w:val="000000" w:themeColor="text1"/>
          <w:lang w:val="en-US"/>
        </w:rPr>
      </w:pPr>
    </w:p>
    <w:p w14:paraId="00851D2D" w14:textId="0B42B651" w:rsidR="00250C56" w:rsidRPr="008B2609" w:rsidRDefault="00305009" w:rsidP="005734E6">
      <w:pPr>
        <w:ind w:left="1080"/>
        <w:jc w:val="both"/>
        <w:rPr>
          <w:color w:val="000000" w:themeColor="text1"/>
          <w:lang w:val="en-US"/>
        </w:rPr>
      </w:pPr>
      <w:r w:rsidRPr="008B2609">
        <w:rPr>
          <w:color w:val="000000" w:themeColor="text1"/>
          <w:lang w:val="en-US"/>
        </w:rPr>
        <w:t xml:space="preserve">The care provided by the doctor must be of good quality. Relevant aspects in this context </w:t>
      </w:r>
      <w:proofErr w:type="gramStart"/>
      <w:r w:rsidRPr="008B2609">
        <w:rPr>
          <w:color w:val="000000" w:themeColor="text1"/>
          <w:lang w:val="en-US"/>
        </w:rPr>
        <w:t>are:</w:t>
      </w:r>
      <w:proofErr w:type="gramEnd"/>
      <w:r w:rsidRPr="008B2609">
        <w:rPr>
          <w:color w:val="000000" w:themeColor="text1"/>
          <w:lang w:val="en-US"/>
        </w:rPr>
        <w:t xml:space="preserve"> expertise; effectiveness and efficiency; patient orientation</w:t>
      </w:r>
      <w:r w:rsidR="00DC72D5" w:rsidRPr="008B2609">
        <w:rPr>
          <w:color w:val="000000" w:themeColor="text1"/>
          <w:lang w:val="en-US"/>
        </w:rPr>
        <w:t xml:space="preserve">; </w:t>
      </w:r>
      <w:r w:rsidRPr="008B2609">
        <w:rPr>
          <w:color w:val="000000" w:themeColor="text1"/>
          <w:lang w:val="en-US"/>
        </w:rPr>
        <w:t>carefulness; safety. The doctor retains his medical knowledge and skills from that part of the medicine that he practices</w:t>
      </w:r>
      <w:r w:rsidR="008E06FA" w:rsidRPr="008B2609">
        <w:rPr>
          <w:color w:val="000000" w:themeColor="text1"/>
          <w:lang w:val="en-US"/>
        </w:rPr>
        <w:t xml:space="preserve"> </w:t>
      </w:r>
      <w:r w:rsidRPr="008B2609">
        <w:rPr>
          <w:color w:val="000000" w:themeColor="text1"/>
          <w:lang w:val="en-US"/>
        </w:rPr>
        <w:t>level and where possible contribute to its development. Further and further training are hereby a necessity.</w:t>
      </w:r>
    </w:p>
    <w:p w14:paraId="5E111247" w14:textId="77777777" w:rsidR="008B2609" w:rsidRPr="008B2609" w:rsidRDefault="008B2609">
      <w:pPr>
        <w:ind w:left="1080"/>
        <w:jc w:val="both"/>
        <w:rPr>
          <w:color w:val="000000" w:themeColor="text1"/>
          <w:lang w:val="en-US"/>
        </w:rPr>
      </w:pPr>
    </w:p>
    <w:sectPr w:rsidR="008B2609" w:rsidRPr="008B2609" w:rsidSect="00F414B3">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BDB6" w14:textId="77777777" w:rsidR="00B56C34" w:rsidRDefault="00B56C34" w:rsidP="00161F78">
      <w:r>
        <w:separator/>
      </w:r>
    </w:p>
  </w:endnote>
  <w:endnote w:type="continuationSeparator" w:id="0">
    <w:p w14:paraId="36C1AAC3" w14:textId="77777777" w:rsidR="00B56C34" w:rsidRDefault="00B56C34" w:rsidP="0016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ista Sans OTCE Reg">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1406650"/>
      <w:docPartObj>
        <w:docPartGallery w:val="Page Numbers (Bottom of Page)"/>
        <w:docPartUnique/>
      </w:docPartObj>
    </w:sdtPr>
    <w:sdtEndPr>
      <w:rPr>
        <w:rStyle w:val="PageNumber"/>
      </w:rPr>
    </w:sdtEndPr>
    <w:sdtContent>
      <w:p w14:paraId="34F07175" w14:textId="59F0FFA2" w:rsidR="00B352DF" w:rsidRDefault="00B352DF" w:rsidP="004753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D97B0" w14:textId="77777777" w:rsidR="00B352DF" w:rsidRDefault="00B35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7048910"/>
      <w:docPartObj>
        <w:docPartGallery w:val="Page Numbers (Bottom of Page)"/>
        <w:docPartUnique/>
      </w:docPartObj>
    </w:sdtPr>
    <w:sdtEndPr>
      <w:rPr>
        <w:rStyle w:val="PageNumber"/>
      </w:rPr>
    </w:sdtEndPr>
    <w:sdtContent>
      <w:p w14:paraId="4952C82F" w14:textId="37FB27C6" w:rsidR="00B352DF" w:rsidRDefault="00B352DF" w:rsidP="004753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F11136B" w14:textId="77777777" w:rsidR="00B352DF" w:rsidRDefault="00B35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99E3" w14:textId="77777777" w:rsidR="00B56C34" w:rsidRDefault="00B56C34" w:rsidP="00161F78">
      <w:r>
        <w:separator/>
      </w:r>
    </w:p>
  </w:footnote>
  <w:footnote w:type="continuationSeparator" w:id="0">
    <w:p w14:paraId="4EBB3DA0" w14:textId="77777777" w:rsidR="00B56C34" w:rsidRDefault="00B56C34" w:rsidP="00161F78">
      <w:r>
        <w:continuationSeparator/>
      </w:r>
    </w:p>
  </w:footnote>
  <w:footnote w:id="1">
    <w:p w14:paraId="6ACB59CC" w14:textId="77777777" w:rsidR="00D558DC" w:rsidRPr="00342382" w:rsidRDefault="00161F78" w:rsidP="00C45888">
      <w:pPr>
        <w:autoSpaceDE w:val="0"/>
        <w:autoSpaceDN w:val="0"/>
        <w:adjustRightInd w:val="0"/>
        <w:jc w:val="both"/>
        <w:rPr>
          <w:sz w:val="20"/>
          <w:szCs w:val="20"/>
          <w:lang w:val="fr-FR"/>
        </w:rPr>
      </w:pPr>
      <w:r w:rsidRPr="00342382">
        <w:rPr>
          <w:rStyle w:val="FootnoteReference"/>
          <w:sz w:val="20"/>
          <w:szCs w:val="20"/>
        </w:rPr>
        <w:footnoteRef/>
      </w:r>
      <w:r w:rsidR="001C6928" w:rsidRPr="00342382">
        <w:rPr>
          <w:sz w:val="20"/>
          <w:szCs w:val="20"/>
          <w:lang w:val="fr-FR"/>
        </w:rPr>
        <w:t xml:space="preserve"> Our translation. Original text :</w:t>
      </w:r>
      <w:r w:rsidRPr="00342382">
        <w:rPr>
          <w:sz w:val="20"/>
          <w:szCs w:val="20"/>
          <w:lang w:val="fr-FR"/>
        </w:rPr>
        <w:t xml:space="preserve"> </w:t>
      </w:r>
    </w:p>
    <w:p w14:paraId="796C2C7A" w14:textId="26963065" w:rsidR="00161F78" w:rsidRPr="00342382" w:rsidRDefault="00161F78" w:rsidP="00C45888">
      <w:pPr>
        <w:autoSpaceDE w:val="0"/>
        <w:autoSpaceDN w:val="0"/>
        <w:adjustRightInd w:val="0"/>
        <w:jc w:val="both"/>
        <w:rPr>
          <w:sz w:val="20"/>
          <w:szCs w:val="20"/>
          <w:lang w:val="fr-FR" w:eastAsia="en-US"/>
        </w:rPr>
      </w:pPr>
      <w:r w:rsidRPr="00342382">
        <w:rPr>
          <w:sz w:val="20"/>
          <w:szCs w:val="20"/>
          <w:lang w:val="fr-FR" w:eastAsia="en-US"/>
        </w:rPr>
        <w:t xml:space="preserve">[…] le médecin doit, quelle que soit la branche de l'art médical qu'il pratique, être pleinement qualifié et </w:t>
      </w:r>
      <w:r w:rsidRPr="00342382">
        <w:rPr>
          <w:sz w:val="20"/>
          <w:szCs w:val="20"/>
          <w:lang w:val="fr-FR"/>
        </w:rPr>
        <w:t>demeurer toujours respectueux de la personne humaine.</w:t>
      </w:r>
    </w:p>
  </w:footnote>
  <w:footnote w:id="2">
    <w:p w14:paraId="1E530F46" w14:textId="77777777" w:rsidR="001513EC" w:rsidRPr="00342382" w:rsidRDefault="00EE207E" w:rsidP="00C45888">
      <w:pPr>
        <w:autoSpaceDE w:val="0"/>
        <w:autoSpaceDN w:val="0"/>
        <w:adjustRightInd w:val="0"/>
        <w:jc w:val="both"/>
        <w:rPr>
          <w:sz w:val="20"/>
          <w:szCs w:val="20"/>
          <w:lang w:val="fr-FR"/>
        </w:rPr>
      </w:pPr>
      <w:r w:rsidRPr="00342382">
        <w:rPr>
          <w:rStyle w:val="FootnoteReference"/>
          <w:sz w:val="20"/>
          <w:szCs w:val="20"/>
        </w:rPr>
        <w:footnoteRef/>
      </w:r>
      <w:r w:rsidRPr="00342382">
        <w:rPr>
          <w:sz w:val="20"/>
          <w:szCs w:val="20"/>
          <w:lang w:val="fr-FR"/>
        </w:rPr>
        <w:t xml:space="preserve"> </w:t>
      </w:r>
      <w:r w:rsidR="001C6928" w:rsidRPr="00342382">
        <w:rPr>
          <w:sz w:val="20"/>
          <w:szCs w:val="20"/>
          <w:lang w:val="fr-FR"/>
        </w:rPr>
        <w:t xml:space="preserve">Our translation. Original </w:t>
      </w:r>
      <w:r w:rsidR="001C6928" w:rsidRPr="00342382">
        <w:rPr>
          <w:sz w:val="20"/>
          <w:szCs w:val="20"/>
          <w:lang w:val="fr-FR"/>
        </w:rPr>
        <w:t xml:space="preserve">text : </w:t>
      </w:r>
    </w:p>
    <w:p w14:paraId="31452D1B" w14:textId="081EBD5B" w:rsidR="00EE207E" w:rsidRPr="00342382" w:rsidRDefault="00EE207E" w:rsidP="00C45888">
      <w:pPr>
        <w:autoSpaceDE w:val="0"/>
        <w:autoSpaceDN w:val="0"/>
        <w:adjustRightInd w:val="0"/>
        <w:jc w:val="both"/>
        <w:rPr>
          <w:sz w:val="20"/>
          <w:szCs w:val="20"/>
          <w:lang w:val="fr-FR" w:eastAsia="en-US"/>
        </w:rPr>
      </w:pPr>
      <w:r w:rsidRPr="00342382">
        <w:rPr>
          <w:sz w:val="20"/>
          <w:szCs w:val="20"/>
          <w:lang w:val="fr-FR" w:eastAsia="en-US"/>
        </w:rPr>
        <w:t>Sauf cas de force majeure, le médecin ne peut exercer sa profession dans des conditions qui pourraient compromettre la qualité des soins et des actes médicaux.</w:t>
      </w:r>
    </w:p>
    <w:p w14:paraId="1CC43AA7" w14:textId="29A0F878" w:rsidR="00EE207E" w:rsidRPr="00342382" w:rsidRDefault="00EE207E" w:rsidP="00C45888">
      <w:pPr>
        <w:autoSpaceDE w:val="0"/>
        <w:autoSpaceDN w:val="0"/>
        <w:adjustRightInd w:val="0"/>
        <w:ind w:left="720"/>
        <w:jc w:val="both"/>
        <w:rPr>
          <w:sz w:val="20"/>
          <w:szCs w:val="20"/>
          <w:lang w:val="fr-FR" w:eastAsia="en-US"/>
        </w:rPr>
      </w:pPr>
      <w:r w:rsidRPr="00342382">
        <w:rPr>
          <w:sz w:val="20"/>
          <w:szCs w:val="20"/>
          <w:lang w:val="fr-FR" w:eastAsia="en-US"/>
        </w:rPr>
        <w:t xml:space="preserve">a. Hors l'urgence, le médecin ne peut prendre en charge un nombre de patients tel qu'il ne pourrait assurer à chacun d'entre eux des soins attentifs, consciencieux et respectueux de la personne </w:t>
      </w:r>
      <w:r w:rsidRPr="00342382">
        <w:rPr>
          <w:sz w:val="20"/>
          <w:szCs w:val="20"/>
          <w:lang w:val="fr-FR"/>
        </w:rPr>
        <w:t>humaine</w:t>
      </w:r>
    </w:p>
    <w:p w14:paraId="2F0ACB52" w14:textId="77777777" w:rsidR="00EE207E" w:rsidRPr="00342382" w:rsidRDefault="00EE207E" w:rsidP="00C45888">
      <w:pPr>
        <w:autoSpaceDE w:val="0"/>
        <w:autoSpaceDN w:val="0"/>
        <w:adjustRightInd w:val="0"/>
        <w:ind w:left="720"/>
        <w:jc w:val="both"/>
        <w:rPr>
          <w:sz w:val="20"/>
          <w:szCs w:val="20"/>
          <w:lang w:val="fr-FR"/>
        </w:rPr>
      </w:pPr>
      <w:r w:rsidRPr="00342382">
        <w:rPr>
          <w:sz w:val="20"/>
          <w:szCs w:val="20"/>
          <w:lang w:val="fr-FR" w:eastAsia="en-US"/>
        </w:rPr>
        <w:t xml:space="preserve">b. Le médecin ne peut outrepasser sa compétence. Il doit prendre l'avis de confrères, notamment de spécialistes, soit de sa propre initiative, soit à la demande du patient, chaque fois que cela paraît </w:t>
      </w:r>
      <w:r w:rsidRPr="00342382">
        <w:rPr>
          <w:sz w:val="20"/>
          <w:szCs w:val="20"/>
          <w:lang w:val="fr-FR"/>
        </w:rPr>
        <w:t>nécessaire ou utile dans le contexte diagnostique ou thérapeutique.</w:t>
      </w:r>
    </w:p>
    <w:p w14:paraId="148470E9" w14:textId="4C26DA89" w:rsidR="00EE207E" w:rsidRPr="00342382" w:rsidRDefault="00EE207E" w:rsidP="00C45888">
      <w:pPr>
        <w:pStyle w:val="FootnoteText"/>
        <w:jc w:val="both"/>
        <w:rPr>
          <w:lang w:val="fr-FR"/>
        </w:rPr>
      </w:pPr>
    </w:p>
  </w:footnote>
  <w:footnote w:id="3">
    <w:p w14:paraId="734A5445" w14:textId="0FEDAA50" w:rsidR="00AE4A8A" w:rsidRPr="00342382" w:rsidRDefault="00AE4A8A" w:rsidP="00C45888">
      <w:pPr>
        <w:pStyle w:val="FootnoteText"/>
        <w:jc w:val="both"/>
        <w:rPr>
          <w:lang w:val="fr-FR"/>
        </w:rPr>
      </w:pPr>
      <w:r w:rsidRPr="00342382">
        <w:rPr>
          <w:rStyle w:val="FootnoteReference"/>
        </w:rPr>
        <w:footnoteRef/>
      </w:r>
      <w:r w:rsidRPr="00342382">
        <w:rPr>
          <w:lang w:val="fr-FR"/>
        </w:rPr>
        <w:t xml:space="preserve"> </w:t>
      </w:r>
      <w:r w:rsidR="00C35C13" w:rsidRPr="00342382">
        <w:rPr>
          <w:lang w:val="fr-FR"/>
        </w:rPr>
        <w:t xml:space="preserve">Our translation. Original </w:t>
      </w:r>
      <w:r w:rsidR="00C35C13" w:rsidRPr="00342382">
        <w:rPr>
          <w:lang w:val="fr-FR"/>
        </w:rPr>
        <w:t>text :  « </w:t>
      </w:r>
      <w:r w:rsidRPr="00342382">
        <w:rPr>
          <w:lang w:val="fr-FR"/>
        </w:rPr>
        <w:t>Al fine di tutelare la salute individuale e collettiva, il medico esercita attività basate sulle competenze, specifiche ed esclusive, previste negli obiettivi formativi degli Ordinamenti didattici dei Corsi di Laurea in Medicina e Chirurgia e Odontoiatria e Protesi dentaria, integrate e ampliate dallo sviluppo delle conoscenze in medicina, delle abilità tecniche e non tecniche connesse alla pratica professionale, delle innovazioni organizzative e gestionali in sanità, dell'insegnamento e della ricerca.</w:t>
      </w:r>
      <w:r w:rsidR="00C35C13" w:rsidRPr="00342382">
        <w:rPr>
          <w:lang w:val="fr-FR"/>
        </w:rPr>
        <w:t> »</w:t>
      </w:r>
    </w:p>
  </w:footnote>
  <w:footnote w:id="4">
    <w:p w14:paraId="1D591C1B" w14:textId="10AD87E5" w:rsidR="00C35C13" w:rsidRPr="00342382" w:rsidRDefault="00C35C13" w:rsidP="00C45888">
      <w:pPr>
        <w:pStyle w:val="FootnoteText"/>
        <w:jc w:val="both"/>
        <w:rPr>
          <w:lang w:val="fr-FR"/>
        </w:rPr>
      </w:pPr>
      <w:r w:rsidRPr="00342382">
        <w:rPr>
          <w:rStyle w:val="FootnoteReference"/>
        </w:rPr>
        <w:footnoteRef/>
      </w:r>
      <w:r w:rsidRPr="00342382">
        <w:rPr>
          <w:lang w:val="fr-FR"/>
        </w:rPr>
        <w:t xml:space="preserve"> Our translation. Original </w:t>
      </w:r>
      <w:r w:rsidRPr="00342382">
        <w:rPr>
          <w:lang w:val="fr-FR"/>
        </w:rPr>
        <w:t>text : « Il medico, nel corso di tutta la sua vita professionale, persegue l'aggiornamento costante e la formazione continua per lo sviluppo delle conoscenze e delle competenze professionali tecniche e non tecniche, favorendone la diffusione ai discenti e ai collaboratori. »</w:t>
      </w:r>
    </w:p>
  </w:footnote>
  <w:footnote w:id="5">
    <w:p w14:paraId="637416D2" w14:textId="37883863" w:rsidR="00305009" w:rsidRPr="00A47A48" w:rsidRDefault="00305009" w:rsidP="00C45888">
      <w:pPr>
        <w:autoSpaceDE w:val="0"/>
        <w:autoSpaceDN w:val="0"/>
        <w:adjustRightInd w:val="0"/>
        <w:jc w:val="both"/>
        <w:rPr>
          <w:sz w:val="20"/>
          <w:szCs w:val="20"/>
          <w:lang w:val="nl-NL" w:eastAsia="en-US"/>
        </w:rPr>
      </w:pPr>
      <w:r w:rsidRPr="00342382">
        <w:rPr>
          <w:rStyle w:val="FootnoteReference"/>
          <w:sz w:val="20"/>
          <w:szCs w:val="20"/>
        </w:rPr>
        <w:footnoteRef/>
      </w:r>
      <w:r w:rsidRPr="00342382">
        <w:rPr>
          <w:sz w:val="20"/>
          <w:szCs w:val="20"/>
          <w:lang w:val="nl-NL"/>
        </w:rPr>
        <w:t xml:space="preserve"> </w:t>
      </w:r>
      <w:r w:rsidRPr="00342382">
        <w:rPr>
          <w:sz w:val="20"/>
          <w:szCs w:val="20"/>
          <w:lang w:val="nl-NL"/>
        </w:rPr>
        <w:t>Our translation. Original text: “</w:t>
      </w:r>
      <w:r w:rsidRPr="00342382">
        <w:rPr>
          <w:sz w:val="20"/>
          <w:szCs w:val="20"/>
          <w:lang w:val="nl-NL" w:eastAsia="en-US"/>
        </w:rPr>
        <w:t xml:space="preserve">De hulpverlening door de arts dient van goede kwaliteit te zijn. Relevante aspecten in dat verband zijn: deskundigheid; doeltreffendheid en </w:t>
      </w:r>
      <w:r w:rsidRPr="00342382">
        <w:rPr>
          <w:sz w:val="20"/>
          <w:szCs w:val="20"/>
          <w:lang w:val="nl-NL" w:eastAsia="en-US"/>
        </w:rPr>
        <w:t>doelmatigheid ; patiëntgerichtheid; zorgvuldigheid; veiligheid. De arts houdt zijn medische kennis en vaardigheden van dat deel van de geneeskunst dat hij beoefent op</w:t>
      </w:r>
      <w:r w:rsidR="0071649D">
        <w:rPr>
          <w:sz w:val="20"/>
          <w:szCs w:val="20"/>
          <w:lang w:val="nl-NL" w:eastAsia="en-US"/>
        </w:rPr>
        <w:t xml:space="preserve"> </w:t>
      </w:r>
      <w:r w:rsidRPr="00342382">
        <w:rPr>
          <w:sz w:val="20"/>
          <w:szCs w:val="20"/>
          <w:lang w:val="nl-NL" w:eastAsia="en-US"/>
        </w:rPr>
        <w:t xml:space="preserve">peil en levert waar mogelijk aan de ontwikkeling daarvan een bijdrage. </w:t>
      </w:r>
      <w:r w:rsidRPr="0071649D">
        <w:rPr>
          <w:sz w:val="20"/>
          <w:szCs w:val="20"/>
          <w:lang w:val="nl-NL" w:eastAsia="en-US"/>
        </w:rPr>
        <w:t>Na- en bijscholing zijn hierbij</w:t>
      </w:r>
      <w:r w:rsidR="00A47A48">
        <w:rPr>
          <w:sz w:val="20"/>
          <w:szCs w:val="20"/>
          <w:lang w:val="nl-NL" w:eastAsia="en-US"/>
        </w:rPr>
        <w:t xml:space="preserve"> </w:t>
      </w:r>
      <w:r w:rsidRPr="0071649D">
        <w:rPr>
          <w:lang w:val="nl-NL" w:eastAsia="en-US"/>
        </w:rPr>
        <w:t>noodzaak.”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A84"/>
    <w:multiLevelType w:val="multilevel"/>
    <w:tmpl w:val="0722F4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6FF46EE"/>
    <w:multiLevelType w:val="hybridMultilevel"/>
    <w:tmpl w:val="B2FC19F4"/>
    <w:lvl w:ilvl="0" w:tplc="EF1A65DA">
      <w:start w:val="1"/>
      <w:numFmt w:val="decimal"/>
      <w:lvlText w:val="%1."/>
      <w:lvlJc w:val="left"/>
      <w:pPr>
        <w:ind w:left="1637" w:hanging="360"/>
      </w:pPr>
      <w:rPr>
        <w:b/>
        <w:bCs/>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28F57106"/>
    <w:multiLevelType w:val="hybridMultilevel"/>
    <w:tmpl w:val="AAF87E64"/>
    <w:lvl w:ilvl="0" w:tplc="8E909020">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EF2367A"/>
    <w:multiLevelType w:val="multilevel"/>
    <w:tmpl w:val="5362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411C20"/>
    <w:multiLevelType w:val="multilevel"/>
    <w:tmpl w:val="6B56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75013C"/>
    <w:multiLevelType w:val="multilevel"/>
    <w:tmpl w:val="34EA43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B6E83"/>
    <w:multiLevelType w:val="hybridMultilevel"/>
    <w:tmpl w:val="F300EEE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BD"/>
    <w:rsid w:val="00070C76"/>
    <w:rsid w:val="000B3E35"/>
    <w:rsid w:val="00135C3F"/>
    <w:rsid w:val="00140468"/>
    <w:rsid w:val="001513EC"/>
    <w:rsid w:val="00156F97"/>
    <w:rsid w:val="00161F78"/>
    <w:rsid w:val="0019758E"/>
    <w:rsid w:val="001A1D90"/>
    <w:rsid w:val="001C6928"/>
    <w:rsid w:val="00220B4D"/>
    <w:rsid w:val="00250C56"/>
    <w:rsid w:val="00253F0C"/>
    <w:rsid w:val="00255546"/>
    <w:rsid w:val="0026578D"/>
    <w:rsid w:val="0026757A"/>
    <w:rsid w:val="0028653E"/>
    <w:rsid w:val="002B781B"/>
    <w:rsid w:val="002C1C33"/>
    <w:rsid w:val="00305009"/>
    <w:rsid w:val="00342382"/>
    <w:rsid w:val="00370FF1"/>
    <w:rsid w:val="003D2B47"/>
    <w:rsid w:val="003E6BE6"/>
    <w:rsid w:val="0041611D"/>
    <w:rsid w:val="004340DD"/>
    <w:rsid w:val="0043539F"/>
    <w:rsid w:val="00465519"/>
    <w:rsid w:val="004A2703"/>
    <w:rsid w:val="004C2DDA"/>
    <w:rsid w:val="004F1DB7"/>
    <w:rsid w:val="00535252"/>
    <w:rsid w:val="00541485"/>
    <w:rsid w:val="0057051E"/>
    <w:rsid w:val="005734E6"/>
    <w:rsid w:val="005C33B5"/>
    <w:rsid w:val="005E0CAC"/>
    <w:rsid w:val="00602C7F"/>
    <w:rsid w:val="00626E12"/>
    <w:rsid w:val="006F6A7B"/>
    <w:rsid w:val="00713D11"/>
    <w:rsid w:val="0071649D"/>
    <w:rsid w:val="007530D9"/>
    <w:rsid w:val="00774BC0"/>
    <w:rsid w:val="008070BD"/>
    <w:rsid w:val="0082160A"/>
    <w:rsid w:val="008467AF"/>
    <w:rsid w:val="00862D9D"/>
    <w:rsid w:val="008B2609"/>
    <w:rsid w:val="008B5F94"/>
    <w:rsid w:val="008C5F2A"/>
    <w:rsid w:val="008D0317"/>
    <w:rsid w:val="008E06FA"/>
    <w:rsid w:val="008F28EF"/>
    <w:rsid w:val="009017E1"/>
    <w:rsid w:val="00956205"/>
    <w:rsid w:val="0098181F"/>
    <w:rsid w:val="009E03F5"/>
    <w:rsid w:val="00A47A48"/>
    <w:rsid w:val="00A61086"/>
    <w:rsid w:val="00AC7E94"/>
    <w:rsid w:val="00AE4A8A"/>
    <w:rsid w:val="00B352DF"/>
    <w:rsid w:val="00B56C34"/>
    <w:rsid w:val="00C35C13"/>
    <w:rsid w:val="00C45888"/>
    <w:rsid w:val="00C60ABB"/>
    <w:rsid w:val="00CA182A"/>
    <w:rsid w:val="00CA2FF4"/>
    <w:rsid w:val="00CA5AFF"/>
    <w:rsid w:val="00CC0691"/>
    <w:rsid w:val="00CF05F7"/>
    <w:rsid w:val="00CF2E01"/>
    <w:rsid w:val="00D31DFC"/>
    <w:rsid w:val="00D36282"/>
    <w:rsid w:val="00D47D51"/>
    <w:rsid w:val="00D558DC"/>
    <w:rsid w:val="00D576C8"/>
    <w:rsid w:val="00D61A3A"/>
    <w:rsid w:val="00D64338"/>
    <w:rsid w:val="00D82A98"/>
    <w:rsid w:val="00D865CE"/>
    <w:rsid w:val="00DC72D5"/>
    <w:rsid w:val="00DC79DA"/>
    <w:rsid w:val="00DD698D"/>
    <w:rsid w:val="00E10F25"/>
    <w:rsid w:val="00E77103"/>
    <w:rsid w:val="00EA4A33"/>
    <w:rsid w:val="00EA6215"/>
    <w:rsid w:val="00EE207E"/>
    <w:rsid w:val="00F20B25"/>
    <w:rsid w:val="00F414B3"/>
    <w:rsid w:val="00F539BB"/>
    <w:rsid w:val="00F67081"/>
    <w:rsid w:val="00F861AC"/>
    <w:rsid w:val="00FA09D7"/>
    <w:rsid w:val="00FA5D1D"/>
    <w:rsid w:val="00FC5D27"/>
    <w:rsid w:val="00FC71DC"/>
    <w:rsid w:val="00FD2553"/>
    <w:rsid w:val="00FD3BEE"/>
    <w:rsid w:val="00FD40DE"/>
    <w:rsid w:val="00FE1F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73DA6CE"/>
  <w15:chartTrackingRefBased/>
  <w15:docId w15:val="{5F8EFB3D-1223-6E43-8B7E-A5083143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5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BD"/>
    <w:rPr>
      <w:color w:val="0563C1" w:themeColor="hyperlink"/>
      <w:u w:val="single"/>
    </w:rPr>
  </w:style>
  <w:style w:type="paragraph" w:styleId="ListParagraph">
    <w:name w:val="List Paragraph"/>
    <w:basedOn w:val="Normal"/>
    <w:uiPriority w:val="34"/>
    <w:qFormat/>
    <w:rsid w:val="008070BD"/>
    <w:pPr>
      <w:ind w:left="720"/>
      <w:contextualSpacing/>
    </w:pPr>
    <w:rPr>
      <w:rFonts w:asciiTheme="minorHAnsi" w:hAnsiTheme="minorHAnsi" w:cstheme="minorBidi"/>
      <w:lang w:val="en-US" w:eastAsia="en-US"/>
    </w:rPr>
  </w:style>
  <w:style w:type="paragraph" w:customStyle="1" w:styleId="Default">
    <w:name w:val="Default"/>
    <w:rsid w:val="008070BD"/>
    <w:pPr>
      <w:autoSpaceDE w:val="0"/>
      <w:autoSpaceDN w:val="0"/>
      <w:adjustRightInd w:val="0"/>
    </w:pPr>
    <w:rPr>
      <w:rFonts w:ascii="Times New Roman" w:hAnsi="Times New Roman" w:cs="Times New Roman"/>
      <w:color w:val="000000"/>
    </w:rPr>
  </w:style>
  <w:style w:type="character" w:customStyle="1" w:styleId="A4">
    <w:name w:val="A4"/>
    <w:uiPriority w:val="99"/>
    <w:rsid w:val="008070BD"/>
    <w:rPr>
      <w:rFonts w:cs="Vista Sans OTCE Reg"/>
      <w:color w:val="1B1B1A"/>
      <w:sz w:val="18"/>
      <w:szCs w:val="18"/>
    </w:rPr>
  </w:style>
  <w:style w:type="character" w:styleId="UnresolvedMention">
    <w:name w:val="Unresolved Mention"/>
    <w:basedOn w:val="DefaultParagraphFont"/>
    <w:uiPriority w:val="99"/>
    <w:semiHidden/>
    <w:unhideWhenUsed/>
    <w:rsid w:val="005C33B5"/>
    <w:rPr>
      <w:color w:val="605E5C"/>
      <w:shd w:val="clear" w:color="auto" w:fill="E1DFDD"/>
    </w:rPr>
  </w:style>
  <w:style w:type="character" w:styleId="FollowedHyperlink">
    <w:name w:val="FollowedHyperlink"/>
    <w:basedOn w:val="DefaultParagraphFont"/>
    <w:uiPriority w:val="99"/>
    <w:semiHidden/>
    <w:unhideWhenUsed/>
    <w:rsid w:val="00774BC0"/>
    <w:rPr>
      <w:color w:val="954F72" w:themeColor="followedHyperlink"/>
      <w:u w:val="single"/>
    </w:rPr>
  </w:style>
  <w:style w:type="paragraph" w:styleId="NormalWeb">
    <w:name w:val="Normal (Web)"/>
    <w:basedOn w:val="Normal"/>
    <w:uiPriority w:val="99"/>
    <w:unhideWhenUsed/>
    <w:rsid w:val="00774BC0"/>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253F0C"/>
    <w:rPr>
      <w:sz w:val="16"/>
      <w:szCs w:val="16"/>
    </w:rPr>
  </w:style>
  <w:style w:type="paragraph" w:styleId="CommentText">
    <w:name w:val="annotation text"/>
    <w:basedOn w:val="Normal"/>
    <w:link w:val="CommentTextChar"/>
    <w:uiPriority w:val="99"/>
    <w:semiHidden/>
    <w:unhideWhenUsed/>
    <w:rsid w:val="00253F0C"/>
    <w:rPr>
      <w:sz w:val="20"/>
      <w:szCs w:val="20"/>
    </w:rPr>
  </w:style>
  <w:style w:type="character" w:customStyle="1" w:styleId="CommentTextChar">
    <w:name w:val="Comment Text Char"/>
    <w:basedOn w:val="DefaultParagraphFont"/>
    <w:link w:val="CommentText"/>
    <w:uiPriority w:val="99"/>
    <w:semiHidden/>
    <w:rsid w:val="00253F0C"/>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53F0C"/>
    <w:rPr>
      <w:b/>
      <w:bCs/>
    </w:rPr>
  </w:style>
  <w:style w:type="character" w:customStyle="1" w:styleId="CommentSubjectChar">
    <w:name w:val="Comment Subject Char"/>
    <w:basedOn w:val="CommentTextChar"/>
    <w:link w:val="CommentSubject"/>
    <w:uiPriority w:val="99"/>
    <w:semiHidden/>
    <w:rsid w:val="00253F0C"/>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253F0C"/>
    <w:rPr>
      <w:sz w:val="18"/>
      <w:szCs w:val="18"/>
    </w:rPr>
  </w:style>
  <w:style w:type="character" w:customStyle="1" w:styleId="BalloonTextChar">
    <w:name w:val="Balloon Text Char"/>
    <w:basedOn w:val="DefaultParagraphFont"/>
    <w:link w:val="BalloonText"/>
    <w:uiPriority w:val="99"/>
    <w:semiHidden/>
    <w:rsid w:val="00253F0C"/>
    <w:rPr>
      <w:rFonts w:ascii="Times New Roman" w:hAnsi="Times New Roman" w:cs="Times New Roman"/>
      <w:sz w:val="18"/>
      <w:szCs w:val="18"/>
      <w:lang w:val="en-GB" w:eastAsia="en-GB"/>
    </w:rPr>
  </w:style>
  <w:style w:type="paragraph" w:styleId="FootnoteText">
    <w:name w:val="footnote text"/>
    <w:basedOn w:val="Normal"/>
    <w:link w:val="FootnoteTextChar"/>
    <w:uiPriority w:val="99"/>
    <w:semiHidden/>
    <w:unhideWhenUsed/>
    <w:rsid w:val="00161F78"/>
    <w:rPr>
      <w:sz w:val="20"/>
      <w:szCs w:val="20"/>
    </w:rPr>
  </w:style>
  <w:style w:type="character" w:customStyle="1" w:styleId="FootnoteTextChar">
    <w:name w:val="Footnote Text Char"/>
    <w:basedOn w:val="DefaultParagraphFont"/>
    <w:link w:val="FootnoteText"/>
    <w:uiPriority w:val="99"/>
    <w:semiHidden/>
    <w:rsid w:val="00161F78"/>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61F78"/>
    <w:rPr>
      <w:vertAlign w:val="superscript"/>
    </w:rPr>
  </w:style>
  <w:style w:type="character" w:styleId="EndnoteReference">
    <w:name w:val="endnote reference"/>
    <w:basedOn w:val="DefaultParagraphFont"/>
    <w:uiPriority w:val="99"/>
    <w:semiHidden/>
    <w:unhideWhenUsed/>
    <w:rsid w:val="00CF2E01"/>
    <w:rPr>
      <w:vertAlign w:val="superscript"/>
    </w:rPr>
  </w:style>
  <w:style w:type="paragraph" w:styleId="Header">
    <w:name w:val="header"/>
    <w:basedOn w:val="Normal"/>
    <w:link w:val="HeaderChar"/>
    <w:uiPriority w:val="99"/>
    <w:unhideWhenUsed/>
    <w:rsid w:val="00B352DF"/>
    <w:pPr>
      <w:tabs>
        <w:tab w:val="center" w:pos="4513"/>
        <w:tab w:val="right" w:pos="9026"/>
      </w:tabs>
    </w:pPr>
  </w:style>
  <w:style w:type="character" w:customStyle="1" w:styleId="HeaderChar">
    <w:name w:val="Header Char"/>
    <w:basedOn w:val="DefaultParagraphFont"/>
    <w:link w:val="Header"/>
    <w:uiPriority w:val="99"/>
    <w:rsid w:val="00B352DF"/>
    <w:rPr>
      <w:rFonts w:ascii="Times New Roman" w:hAnsi="Times New Roman" w:cs="Times New Roman"/>
      <w:lang w:val="en-GB" w:eastAsia="en-GB"/>
    </w:rPr>
  </w:style>
  <w:style w:type="paragraph" w:styleId="Footer">
    <w:name w:val="footer"/>
    <w:basedOn w:val="Normal"/>
    <w:link w:val="FooterChar"/>
    <w:uiPriority w:val="99"/>
    <w:unhideWhenUsed/>
    <w:rsid w:val="00B352DF"/>
    <w:pPr>
      <w:tabs>
        <w:tab w:val="center" w:pos="4513"/>
        <w:tab w:val="right" w:pos="9026"/>
      </w:tabs>
    </w:pPr>
  </w:style>
  <w:style w:type="character" w:customStyle="1" w:styleId="FooterChar">
    <w:name w:val="Footer Char"/>
    <w:basedOn w:val="DefaultParagraphFont"/>
    <w:link w:val="Footer"/>
    <w:uiPriority w:val="99"/>
    <w:rsid w:val="00B352DF"/>
    <w:rPr>
      <w:rFonts w:ascii="Times New Roman" w:hAnsi="Times New Roman" w:cs="Times New Roman"/>
      <w:lang w:val="en-GB" w:eastAsia="en-GB"/>
    </w:rPr>
  </w:style>
  <w:style w:type="character" w:styleId="PageNumber">
    <w:name w:val="page number"/>
    <w:basedOn w:val="DefaultParagraphFont"/>
    <w:uiPriority w:val="99"/>
    <w:semiHidden/>
    <w:unhideWhenUsed/>
    <w:rsid w:val="00B3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779">
      <w:bodyDiv w:val="1"/>
      <w:marLeft w:val="0"/>
      <w:marRight w:val="0"/>
      <w:marTop w:val="0"/>
      <w:marBottom w:val="0"/>
      <w:divBdr>
        <w:top w:val="none" w:sz="0" w:space="0" w:color="auto"/>
        <w:left w:val="none" w:sz="0" w:space="0" w:color="auto"/>
        <w:bottom w:val="none" w:sz="0" w:space="0" w:color="auto"/>
        <w:right w:val="none" w:sz="0" w:space="0" w:color="auto"/>
      </w:divBdr>
    </w:div>
    <w:div w:id="282926367">
      <w:bodyDiv w:val="1"/>
      <w:marLeft w:val="0"/>
      <w:marRight w:val="0"/>
      <w:marTop w:val="0"/>
      <w:marBottom w:val="0"/>
      <w:divBdr>
        <w:top w:val="none" w:sz="0" w:space="0" w:color="auto"/>
        <w:left w:val="none" w:sz="0" w:space="0" w:color="auto"/>
        <w:bottom w:val="none" w:sz="0" w:space="0" w:color="auto"/>
        <w:right w:val="none" w:sz="0" w:space="0" w:color="auto"/>
      </w:divBdr>
      <w:divsChild>
        <w:div w:id="1579440331">
          <w:marLeft w:val="0"/>
          <w:marRight w:val="0"/>
          <w:marTop w:val="0"/>
          <w:marBottom w:val="0"/>
          <w:divBdr>
            <w:top w:val="none" w:sz="0" w:space="0" w:color="auto"/>
            <w:left w:val="none" w:sz="0" w:space="0" w:color="auto"/>
            <w:bottom w:val="none" w:sz="0" w:space="0" w:color="auto"/>
            <w:right w:val="none" w:sz="0" w:space="0" w:color="auto"/>
          </w:divBdr>
          <w:divsChild>
            <w:div w:id="124852595">
              <w:marLeft w:val="0"/>
              <w:marRight w:val="0"/>
              <w:marTop w:val="0"/>
              <w:marBottom w:val="0"/>
              <w:divBdr>
                <w:top w:val="none" w:sz="0" w:space="0" w:color="auto"/>
                <w:left w:val="none" w:sz="0" w:space="0" w:color="auto"/>
                <w:bottom w:val="none" w:sz="0" w:space="0" w:color="auto"/>
                <w:right w:val="none" w:sz="0" w:space="0" w:color="auto"/>
              </w:divBdr>
              <w:divsChild>
                <w:div w:id="12954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8557">
      <w:bodyDiv w:val="1"/>
      <w:marLeft w:val="0"/>
      <w:marRight w:val="0"/>
      <w:marTop w:val="0"/>
      <w:marBottom w:val="0"/>
      <w:divBdr>
        <w:top w:val="none" w:sz="0" w:space="0" w:color="auto"/>
        <w:left w:val="none" w:sz="0" w:space="0" w:color="auto"/>
        <w:bottom w:val="none" w:sz="0" w:space="0" w:color="auto"/>
        <w:right w:val="none" w:sz="0" w:space="0" w:color="auto"/>
      </w:divBdr>
      <w:divsChild>
        <w:div w:id="2005431435">
          <w:marLeft w:val="0"/>
          <w:marRight w:val="0"/>
          <w:marTop w:val="0"/>
          <w:marBottom w:val="0"/>
          <w:divBdr>
            <w:top w:val="none" w:sz="0" w:space="0" w:color="auto"/>
            <w:left w:val="none" w:sz="0" w:space="0" w:color="auto"/>
            <w:bottom w:val="none" w:sz="0" w:space="0" w:color="auto"/>
            <w:right w:val="none" w:sz="0" w:space="0" w:color="auto"/>
          </w:divBdr>
          <w:divsChild>
            <w:div w:id="1175419545">
              <w:marLeft w:val="0"/>
              <w:marRight w:val="0"/>
              <w:marTop w:val="0"/>
              <w:marBottom w:val="0"/>
              <w:divBdr>
                <w:top w:val="none" w:sz="0" w:space="0" w:color="auto"/>
                <w:left w:val="none" w:sz="0" w:space="0" w:color="auto"/>
                <w:bottom w:val="none" w:sz="0" w:space="0" w:color="auto"/>
                <w:right w:val="none" w:sz="0" w:space="0" w:color="auto"/>
              </w:divBdr>
              <w:divsChild>
                <w:div w:id="1145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4595">
      <w:bodyDiv w:val="1"/>
      <w:marLeft w:val="0"/>
      <w:marRight w:val="0"/>
      <w:marTop w:val="0"/>
      <w:marBottom w:val="0"/>
      <w:divBdr>
        <w:top w:val="none" w:sz="0" w:space="0" w:color="auto"/>
        <w:left w:val="none" w:sz="0" w:space="0" w:color="auto"/>
        <w:bottom w:val="none" w:sz="0" w:space="0" w:color="auto"/>
        <w:right w:val="none" w:sz="0" w:space="0" w:color="auto"/>
      </w:divBdr>
      <w:divsChild>
        <w:div w:id="741365203">
          <w:marLeft w:val="0"/>
          <w:marRight w:val="0"/>
          <w:marTop w:val="0"/>
          <w:marBottom w:val="0"/>
          <w:divBdr>
            <w:top w:val="none" w:sz="0" w:space="0" w:color="auto"/>
            <w:left w:val="none" w:sz="0" w:space="0" w:color="auto"/>
            <w:bottom w:val="none" w:sz="0" w:space="0" w:color="auto"/>
            <w:right w:val="none" w:sz="0" w:space="0" w:color="auto"/>
          </w:divBdr>
          <w:divsChild>
            <w:div w:id="697852719">
              <w:marLeft w:val="0"/>
              <w:marRight w:val="0"/>
              <w:marTop w:val="0"/>
              <w:marBottom w:val="0"/>
              <w:divBdr>
                <w:top w:val="none" w:sz="0" w:space="0" w:color="auto"/>
                <w:left w:val="none" w:sz="0" w:space="0" w:color="auto"/>
                <w:bottom w:val="none" w:sz="0" w:space="0" w:color="auto"/>
                <w:right w:val="none" w:sz="0" w:space="0" w:color="auto"/>
              </w:divBdr>
              <w:divsChild>
                <w:div w:id="1407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6630">
      <w:bodyDiv w:val="1"/>
      <w:marLeft w:val="0"/>
      <w:marRight w:val="0"/>
      <w:marTop w:val="0"/>
      <w:marBottom w:val="0"/>
      <w:divBdr>
        <w:top w:val="none" w:sz="0" w:space="0" w:color="auto"/>
        <w:left w:val="none" w:sz="0" w:space="0" w:color="auto"/>
        <w:bottom w:val="none" w:sz="0" w:space="0" w:color="auto"/>
        <w:right w:val="none" w:sz="0" w:space="0" w:color="auto"/>
      </w:divBdr>
      <w:divsChild>
        <w:div w:id="1949121531">
          <w:marLeft w:val="0"/>
          <w:marRight w:val="0"/>
          <w:marTop w:val="0"/>
          <w:marBottom w:val="0"/>
          <w:divBdr>
            <w:top w:val="none" w:sz="0" w:space="0" w:color="auto"/>
            <w:left w:val="none" w:sz="0" w:space="0" w:color="auto"/>
            <w:bottom w:val="none" w:sz="0" w:space="0" w:color="auto"/>
            <w:right w:val="none" w:sz="0" w:space="0" w:color="auto"/>
          </w:divBdr>
          <w:divsChild>
            <w:div w:id="148178674">
              <w:marLeft w:val="0"/>
              <w:marRight w:val="0"/>
              <w:marTop w:val="0"/>
              <w:marBottom w:val="0"/>
              <w:divBdr>
                <w:top w:val="none" w:sz="0" w:space="0" w:color="auto"/>
                <w:left w:val="none" w:sz="0" w:space="0" w:color="auto"/>
                <w:bottom w:val="none" w:sz="0" w:space="0" w:color="auto"/>
                <w:right w:val="none" w:sz="0" w:space="0" w:color="auto"/>
              </w:divBdr>
              <w:divsChild>
                <w:div w:id="10139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4472">
      <w:bodyDiv w:val="1"/>
      <w:marLeft w:val="0"/>
      <w:marRight w:val="0"/>
      <w:marTop w:val="0"/>
      <w:marBottom w:val="0"/>
      <w:divBdr>
        <w:top w:val="none" w:sz="0" w:space="0" w:color="auto"/>
        <w:left w:val="none" w:sz="0" w:space="0" w:color="auto"/>
        <w:bottom w:val="none" w:sz="0" w:space="0" w:color="auto"/>
        <w:right w:val="none" w:sz="0" w:space="0" w:color="auto"/>
      </w:divBdr>
      <w:divsChild>
        <w:div w:id="1899823448">
          <w:marLeft w:val="0"/>
          <w:marRight w:val="0"/>
          <w:marTop w:val="0"/>
          <w:marBottom w:val="0"/>
          <w:divBdr>
            <w:top w:val="none" w:sz="0" w:space="0" w:color="auto"/>
            <w:left w:val="none" w:sz="0" w:space="0" w:color="auto"/>
            <w:bottom w:val="none" w:sz="0" w:space="0" w:color="auto"/>
            <w:right w:val="none" w:sz="0" w:space="0" w:color="auto"/>
          </w:divBdr>
          <w:divsChild>
            <w:div w:id="1362707237">
              <w:marLeft w:val="0"/>
              <w:marRight w:val="0"/>
              <w:marTop w:val="0"/>
              <w:marBottom w:val="0"/>
              <w:divBdr>
                <w:top w:val="none" w:sz="0" w:space="0" w:color="auto"/>
                <w:left w:val="none" w:sz="0" w:space="0" w:color="auto"/>
                <w:bottom w:val="none" w:sz="0" w:space="0" w:color="auto"/>
                <w:right w:val="none" w:sz="0" w:space="0" w:color="auto"/>
              </w:divBdr>
              <w:divsChild>
                <w:div w:id="977809060">
                  <w:marLeft w:val="0"/>
                  <w:marRight w:val="0"/>
                  <w:marTop w:val="0"/>
                  <w:marBottom w:val="0"/>
                  <w:divBdr>
                    <w:top w:val="none" w:sz="0" w:space="0" w:color="auto"/>
                    <w:left w:val="none" w:sz="0" w:space="0" w:color="auto"/>
                    <w:bottom w:val="none" w:sz="0" w:space="0" w:color="auto"/>
                    <w:right w:val="none" w:sz="0" w:space="0" w:color="auto"/>
                  </w:divBdr>
                  <w:divsChild>
                    <w:div w:id="13101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6482">
      <w:bodyDiv w:val="1"/>
      <w:marLeft w:val="0"/>
      <w:marRight w:val="0"/>
      <w:marTop w:val="0"/>
      <w:marBottom w:val="0"/>
      <w:divBdr>
        <w:top w:val="none" w:sz="0" w:space="0" w:color="auto"/>
        <w:left w:val="none" w:sz="0" w:space="0" w:color="auto"/>
        <w:bottom w:val="none" w:sz="0" w:space="0" w:color="auto"/>
        <w:right w:val="none" w:sz="0" w:space="0" w:color="auto"/>
      </w:divBdr>
      <w:divsChild>
        <w:div w:id="62875853">
          <w:marLeft w:val="0"/>
          <w:marRight w:val="0"/>
          <w:marTop w:val="0"/>
          <w:marBottom w:val="0"/>
          <w:divBdr>
            <w:top w:val="none" w:sz="0" w:space="0" w:color="auto"/>
            <w:left w:val="none" w:sz="0" w:space="0" w:color="auto"/>
            <w:bottom w:val="none" w:sz="0" w:space="0" w:color="auto"/>
            <w:right w:val="none" w:sz="0" w:space="0" w:color="auto"/>
          </w:divBdr>
          <w:divsChild>
            <w:div w:id="265432908">
              <w:marLeft w:val="0"/>
              <w:marRight w:val="0"/>
              <w:marTop w:val="0"/>
              <w:marBottom w:val="0"/>
              <w:divBdr>
                <w:top w:val="none" w:sz="0" w:space="0" w:color="auto"/>
                <w:left w:val="none" w:sz="0" w:space="0" w:color="auto"/>
                <w:bottom w:val="none" w:sz="0" w:space="0" w:color="auto"/>
                <w:right w:val="none" w:sz="0" w:space="0" w:color="auto"/>
              </w:divBdr>
              <w:divsChild>
                <w:div w:id="14259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5656">
      <w:bodyDiv w:val="1"/>
      <w:marLeft w:val="0"/>
      <w:marRight w:val="0"/>
      <w:marTop w:val="0"/>
      <w:marBottom w:val="0"/>
      <w:divBdr>
        <w:top w:val="none" w:sz="0" w:space="0" w:color="auto"/>
        <w:left w:val="none" w:sz="0" w:space="0" w:color="auto"/>
        <w:bottom w:val="none" w:sz="0" w:space="0" w:color="auto"/>
        <w:right w:val="none" w:sz="0" w:space="0" w:color="auto"/>
      </w:divBdr>
      <w:divsChild>
        <w:div w:id="594827131">
          <w:marLeft w:val="0"/>
          <w:marRight w:val="0"/>
          <w:marTop w:val="0"/>
          <w:marBottom w:val="0"/>
          <w:divBdr>
            <w:top w:val="none" w:sz="0" w:space="0" w:color="auto"/>
            <w:left w:val="none" w:sz="0" w:space="0" w:color="auto"/>
            <w:bottom w:val="none" w:sz="0" w:space="0" w:color="auto"/>
            <w:right w:val="none" w:sz="0" w:space="0" w:color="auto"/>
          </w:divBdr>
          <w:divsChild>
            <w:div w:id="163975777">
              <w:marLeft w:val="0"/>
              <w:marRight w:val="0"/>
              <w:marTop w:val="0"/>
              <w:marBottom w:val="0"/>
              <w:divBdr>
                <w:top w:val="none" w:sz="0" w:space="0" w:color="auto"/>
                <w:left w:val="none" w:sz="0" w:space="0" w:color="auto"/>
                <w:bottom w:val="none" w:sz="0" w:space="0" w:color="auto"/>
                <w:right w:val="none" w:sz="0" w:space="0" w:color="auto"/>
              </w:divBdr>
              <w:divsChild>
                <w:div w:id="12819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8716">
      <w:bodyDiv w:val="1"/>
      <w:marLeft w:val="0"/>
      <w:marRight w:val="0"/>
      <w:marTop w:val="0"/>
      <w:marBottom w:val="0"/>
      <w:divBdr>
        <w:top w:val="none" w:sz="0" w:space="0" w:color="auto"/>
        <w:left w:val="none" w:sz="0" w:space="0" w:color="auto"/>
        <w:bottom w:val="none" w:sz="0" w:space="0" w:color="auto"/>
        <w:right w:val="none" w:sz="0" w:space="0" w:color="auto"/>
      </w:divBdr>
      <w:divsChild>
        <w:div w:id="1505626578">
          <w:marLeft w:val="0"/>
          <w:marRight w:val="0"/>
          <w:marTop w:val="0"/>
          <w:marBottom w:val="0"/>
          <w:divBdr>
            <w:top w:val="none" w:sz="0" w:space="0" w:color="auto"/>
            <w:left w:val="none" w:sz="0" w:space="0" w:color="auto"/>
            <w:bottom w:val="none" w:sz="0" w:space="0" w:color="auto"/>
            <w:right w:val="none" w:sz="0" w:space="0" w:color="auto"/>
          </w:divBdr>
          <w:divsChild>
            <w:div w:id="2021393904">
              <w:marLeft w:val="0"/>
              <w:marRight w:val="0"/>
              <w:marTop w:val="0"/>
              <w:marBottom w:val="0"/>
              <w:divBdr>
                <w:top w:val="none" w:sz="0" w:space="0" w:color="auto"/>
                <w:left w:val="none" w:sz="0" w:space="0" w:color="auto"/>
                <w:bottom w:val="none" w:sz="0" w:space="0" w:color="auto"/>
                <w:right w:val="none" w:sz="0" w:space="0" w:color="auto"/>
              </w:divBdr>
              <w:divsChild>
                <w:div w:id="4461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4279">
      <w:bodyDiv w:val="1"/>
      <w:marLeft w:val="0"/>
      <w:marRight w:val="0"/>
      <w:marTop w:val="0"/>
      <w:marBottom w:val="0"/>
      <w:divBdr>
        <w:top w:val="none" w:sz="0" w:space="0" w:color="auto"/>
        <w:left w:val="none" w:sz="0" w:space="0" w:color="auto"/>
        <w:bottom w:val="none" w:sz="0" w:space="0" w:color="auto"/>
        <w:right w:val="none" w:sz="0" w:space="0" w:color="auto"/>
      </w:divBdr>
      <w:divsChild>
        <w:div w:id="345862070">
          <w:marLeft w:val="0"/>
          <w:marRight w:val="0"/>
          <w:marTop w:val="0"/>
          <w:marBottom w:val="0"/>
          <w:divBdr>
            <w:top w:val="none" w:sz="0" w:space="0" w:color="auto"/>
            <w:left w:val="none" w:sz="0" w:space="0" w:color="auto"/>
            <w:bottom w:val="none" w:sz="0" w:space="0" w:color="auto"/>
            <w:right w:val="none" w:sz="0" w:space="0" w:color="auto"/>
          </w:divBdr>
          <w:divsChild>
            <w:div w:id="2069759587">
              <w:marLeft w:val="0"/>
              <w:marRight w:val="0"/>
              <w:marTop w:val="0"/>
              <w:marBottom w:val="0"/>
              <w:divBdr>
                <w:top w:val="none" w:sz="0" w:space="0" w:color="auto"/>
                <w:left w:val="none" w:sz="0" w:space="0" w:color="auto"/>
                <w:bottom w:val="none" w:sz="0" w:space="0" w:color="auto"/>
                <w:right w:val="none" w:sz="0" w:space="0" w:color="auto"/>
              </w:divBdr>
              <w:divsChild>
                <w:div w:id="1806270259">
                  <w:marLeft w:val="0"/>
                  <w:marRight w:val="0"/>
                  <w:marTop w:val="0"/>
                  <w:marBottom w:val="0"/>
                  <w:divBdr>
                    <w:top w:val="none" w:sz="0" w:space="0" w:color="auto"/>
                    <w:left w:val="none" w:sz="0" w:space="0" w:color="auto"/>
                    <w:bottom w:val="none" w:sz="0" w:space="0" w:color="auto"/>
                    <w:right w:val="none" w:sz="0" w:space="0" w:color="auto"/>
                  </w:divBdr>
                  <w:divsChild>
                    <w:div w:id="1118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8279">
      <w:bodyDiv w:val="1"/>
      <w:marLeft w:val="0"/>
      <w:marRight w:val="0"/>
      <w:marTop w:val="0"/>
      <w:marBottom w:val="0"/>
      <w:divBdr>
        <w:top w:val="none" w:sz="0" w:space="0" w:color="auto"/>
        <w:left w:val="none" w:sz="0" w:space="0" w:color="auto"/>
        <w:bottom w:val="none" w:sz="0" w:space="0" w:color="auto"/>
        <w:right w:val="none" w:sz="0" w:space="0" w:color="auto"/>
      </w:divBdr>
      <w:divsChild>
        <w:div w:id="391199400">
          <w:marLeft w:val="0"/>
          <w:marRight w:val="0"/>
          <w:marTop w:val="0"/>
          <w:marBottom w:val="0"/>
          <w:divBdr>
            <w:top w:val="none" w:sz="0" w:space="0" w:color="auto"/>
            <w:left w:val="none" w:sz="0" w:space="0" w:color="auto"/>
            <w:bottom w:val="none" w:sz="0" w:space="0" w:color="auto"/>
            <w:right w:val="none" w:sz="0" w:space="0" w:color="auto"/>
          </w:divBdr>
          <w:divsChild>
            <w:div w:id="1144732974">
              <w:marLeft w:val="0"/>
              <w:marRight w:val="0"/>
              <w:marTop w:val="0"/>
              <w:marBottom w:val="0"/>
              <w:divBdr>
                <w:top w:val="none" w:sz="0" w:space="0" w:color="auto"/>
                <w:left w:val="none" w:sz="0" w:space="0" w:color="auto"/>
                <w:bottom w:val="none" w:sz="0" w:space="0" w:color="auto"/>
                <w:right w:val="none" w:sz="0" w:space="0" w:color="auto"/>
              </w:divBdr>
              <w:divsChild>
                <w:div w:id="15509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1107">
      <w:bodyDiv w:val="1"/>
      <w:marLeft w:val="0"/>
      <w:marRight w:val="0"/>
      <w:marTop w:val="0"/>
      <w:marBottom w:val="0"/>
      <w:divBdr>
        <w:top w:val="none" w:sz="0" w:space="0" w:color="auto"/>
        <w:left w:val="none" w:sz="0" w:space="0" w:color="auto"/>
        <w:bottom w:val="none" w:sz="0" w:space="0" w:color="auto"/>
        <w:right w:val="none" w:sz="0" w:space="0" w:color="auto"/>
      </w:divBdr>
      <w:divsChild>
        <w:div w:id="1319772731">
          <w:marLeft w:val="0"/>
          <w:marRight w:val="0"/>
          <w:marTop w:val="0"/>
          <w:marBottom w:val="0"/>
          <w:divBdr>
            <w:top w:val="none" w:sz="0" w:space="0" w:color="auto"/>
            <w:left w:val="none" w:sz="0" w:space="0" w:color="auto"/>
            <w:bottom w:val="none" w:sz="0" w:space="0" w:color="auto"/>
            <w:right w:val="none" w:sz="0" w:space="0" w:color="auto"/>
          </w:divBdr>
          <w:divsChild>
            <w:div w:id="575356477">
              <w:marLeft w:val="0"/>
              <w:marRight w:val="0"/>
              <w:marTop w:val="0"/>
              <w:marBottom w:val="0"/>
              <w:divBdr>
                <w:top w:val="none" w:sz="0" w:space="0" w:color="auto"/>
                <w:left w:val="none" w:sz="0" w:space="0" w:color="auto"/>
                <w:bottom w:val="none" w:sz="0" w:space="0" w:color="auto"/>
                <w:right w:val="none" w:sz="0" w:space="0" w:color="auto"/>
              </w:divBdr>
              <w:divsChild>
                <w:div w:id="2768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4895">
      <w:bodyDiv w:val="1"/>
      <w:marLeft w:val="0"/>
      <w:marRight w:val="0"/>
      <w:marTop w:val="0"/>
      <w:marBottom w:val="0"/>
      <w:divBdr>
        <w:top w:val="none" w:sz="0" w:space="0" w:color="auto"/>
        <w:left w:val="none" w:sz="0" w:space="0" w:color="auto"/>
        <w:bottom w:val="none" w:sz="0" w:space="0" w:color="auto"/>
        <w:right w:val="none" w:sz="0" w:space="0" w:color="auto"/>
      </w:divBdr>
      <w:divsChild>
        <w:div w:id="225726879">
          <w:marLeft w:val="0"/>
          <w:marRight w:val="0"/>
          <w:marTop w:val="0"/>
          <w:marBottom w:val="0"/>
          <w:divBdr>
            <w:top w:val="none" w:sz="0" w:space="0" w:color="auto"/>
            <w:left w:val="none" w:sz="0" w:space="0" w:color="auto"/>
            <w:bottom w:val="none" w:sz="0" w:space="0" w:color="auto"/>
            <w:right w:val="none" w:sz="0" w:space="0" w:color="auto"/>
          </w:divBdr>
          <w:divsChild>
            <w:div w:id="1805583394">
              <w:marLeft w:val="0"/>
              <w:marRight w:val="0"/>
              <w:marTop w:val="0"/>
              <w:marBottom w:val="0"/>
              <w:divBdr>
                <w:top w:val="none" w:sz="0" w:space="0" w:color="auto"/>
                <w:left w:val="none" w:sz="0" w:space="0" w:color="auto"/>
                <w:bottom w:val="none" w:sz="0" w:space="0" w:color="auto"/>
                <w:right w:val="none" w:sz="0" w:space="0" w:color="auto"/>
              </w:divBdr>
              <w:divsChild>
                <w:div w:id="1537304946">
                  <w:marLeft w:val="0"/>
                  <w:marRight w:val="0"/>
                  <w:marTop w:val="0"/>
                  <w:marBottom w:val="0"/>
                  <w:divBdr>
                    <w:top w:val="none" w:sz="0" w:space="0" w:color="auto"/>
                    <w:left w:val="none" w:sz="0" w:space="0" w:color="auto"/>
                    <w:bottom w:val="none" w:sz="0" w:space="0" w:color="auto"/>
                    <w:right w:val="none" w:sz="0" w:space="0" w:color="auto"/>
                  </w:divBdr>
                  <w:divsChild>
                    <w:div w:id="6191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1400">
      <w:bodyDiv w:val="1"/>
      <w:marLeft w:val="0"/>
      <w:marRight w:val="0"/>
      <w:marTop w:val="0"/>
      <w:marBottom w:val="0"/>
      <w:divBdr>
        <w:top w:val="none" w:sz="0" w:space="0" w:color="auto"/>
        <w:left w:val="none" w:sz="0" w:space="0" w:color="auto"/>
        <w:bottom w:val="none" w:sz="0" w:space="0" w:color="auto"/>
        <w:right w:val="none" w:sz="0" w:space="0" w:color="auto"/>
      </w:divBdr>
      <w:divsChild>
        <w:div w:id="871960295">
          <w:marLeft w:val="0"/>
          <w:marRight w:val="0"/>
          <w:marTop w:val="0"/>
          <w:marBottom w:val="0"/>
          <w:divBdr>
            <w:top w:val="none" w:sz="0" w:space="0" w:color="auto"/>
            <w:left w:val="none" w:sz="0" w:space="0" w:color="auto"/>
            <w:bottom w:val="none" w:sz="0" w:space="0" w:color="auto"/>
            <w:right w:val="none" w:sz="0" w:space="0" w:color="auto"/>
          </w:divBdr>
          <w:divsChild>
            <w:div w:id="453137649">
              <w:marLeft w:val="0"/>
              <w:marRight w:val="0"/>
              <w:marTop w:val="0"/>
              <w:marBottom w:val="0"/>
              <w:divBdr>
                <w:top w:val="none" w:sz="0" w:space="0" w:color="auto"/>
                <w:left w:val="none" w:sz="0" w:space="0" w:color="auto"/>
                <w:bottom w:val="none" w:sz="0" w:space="0" w:color="auto"/>
                <w:right w:val="none" w:sz="0" w:space="0" w:color="auto"/>
              </w:divBdr>
              <w:divsChild>
                <w:div w:id="1889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376">
      <w:bodyDiv w:val="1"/>
      <w:marLeft w:val="0"/>
      <w:marRight w:val="0"/>
      <w:marTop w:val="0"/>
      <w:marBottom w:val="0"/>
      <w:divBdr>
        <w:top w:val="none" w:sz="0" w:space="0" w:color="auto"/>
        <w:left w:val="none" w:sz="0" w:space="0" w:color="auto"/>
        <w:bottom w:val="none" w:sz="0" w:space="0" w:color="auto"/>
        <w:right w:val="none" w:sz="0" w:space="0" w:color="auto"/>
      </w:divBdr>
      <w:divsChild>
        <w:div w:id="612790879">
          <w:marLeft w:val="0"/>
          <w:marRight w:val="0"/>
          <w:marTop w:val="0"/>
          <w:marBottom w:val="0"/>
          <w:divBdr>
            <w:top w:val="none" w:sz="0" w:space="0" w:color="auto"/>
            <w:left w:val="none" w:sz="0" w:space="0" w:color="auto"/>
            <w:bottom w:val="none" w:sz="0" w:space="0" w:color="auto"/>
            <w:right w:val="none" w:sz="0" w:space="0" w:color="auto"/>
          </w:divBdr>
          <w:divsChild>
            <w:div w:id="1049181372">
              <w:marLeft w:val="0"/>
              <w:marRight w:val="0"/>
              <w:marTop w:val="0"/>
              <w:marBottom w:val="0"/>
              <w:divBdr>
                <w:top w:val="none" w:sz="0" w:space="0" w:color="auto"/>
                <w:left w:val="none" w:sz="0" w:space="0" w:color="auto"/>
                <w:bottom w:val="none" w:sz="0" w:space="0" w:color="auto"/>
                <w:right w:val="none" w:sz="0" w:space="0" w:color="auto"/>
              </w:divBdr>
              <w:divsChild>
                <w:div w:id="12611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6231">
      <w:bodyDiv w:val="1"/>
      <w:marLeft w:val="0"/>
      <w:marRight w:val="0"/>
      <w:marTop w:val="0"/>
      <w:marBottom w:val="0"/>
      <w:divBdr>
        <w:top w:val="none" w:sz="0" w:space="0" w:color="auto"/>
        <w:left w:val="none" w:sz="0" w:space="0" w:color="auto"/>
        <w:bottom w:val="none" w:sz="0" w:space="0" w:color="auto"/>
        <w:right w:val="none" w:sz="0" w:space="0" w:color="auto"/>
      </w:divBdr>
      <w:divsChild>
        <w:div w:id="204802274">
          <w:marLeft w:val="0"/>
          <w:marRight w:val="0"/>
          <w:marTop w:val="0"/>
          <w:marBottom w:val="0"/>
          <w:divBdr>
            <w:top w:val="none" w:sz="0" w:space="0" w:color="auto"/>
            <w:left w:val="none" w:sz="0" w:space="0" w:color="auto"/>
            <w:bottom w:val="none" w:sz="0" w:space="0" w:color="auto"/>
            <w:right w:val="none" w:sz="0" w:space="0" w:color="auto"/>
          </w:divBdr>
          <w:divsChild>
            <w:div w:id="641890099">
              <w:marLeft w:val="0"/>
              <w:marRight w:val="0"/>
              <w:marTop w:val="0"/>
              <w:marBottom w:val="0"/>
              <w:divBdr>
                <w:top w:val="none" w:sz="0" w:space="0" w:color="auto"/>
                <w:left w:val="none" w:sz="0" w:space="0" w:color="auto"/>
                <w:bottom w:val="none" w:sz="0" w:space="0" w:color="auto"/>
                <w:right w:val="none" w:sz="0" w:space="0" w:color="auto"/>
              </w:divBdr>
              <w:divsChild>
                <w:div w:id="7198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432">
      <w:bodyDiv w:val="1"/>
      <w:marLeft w:val="0"/>
      <w:marRight w:val="0"/>
      <w:marTop w:val="0"/>
      <w:marBottom w:val="0"/>
      <w:divBdr>
        <w:top w:val="none" w:sz="0" w:space="0" w:color="auto"/>
        <w:left w:val="none" w:sz="0" w:space="0" w:color="auto"/>
        <w:bottom w:val="none" w:sz="0" w:space="0" w:color="auto"/>
        <w:right w:val="none" w:sz="0" w:space="0" w:color="auto"/>
      </w:divBdr>
      <w:divsChild>
        <w:div w:id="216286021">
          <w:marLeft w:val="0"/>
          <w:marRight w:val="0"/>
          <w:marTop w:val="0"/>
          <w:marBottom w:val="0"/>
          <w:divBdr>
            <w:top w:val="none" w:sz="0" w:space="0" w:color="auto"/>
            <w:left w:val="none" w:sz="0" w:space="0" w:color="auto"/>
            <w:bottom w:val="none" w:sz="0" w:space="0" w:color="auto"/>
            <w:right w:val="none" w:sz="0" w:space="0" w:color="auto"/>
          </w:divBdr>
          <w:divsChild>
            <w:div w:id="270934873">
              <w:marLeft w:val="0"/>
              <w:marRight w:val="0"/>
              <w:marTop w:val="0"/>
              <w:marBottom w:val="0"/>
              <w:divBdr>
                <w:top w:val="none" w:sz="0" w:space="0" w:color="auto"/>
                <w:left w:val="none" w:sz="0" w:space="0" w:color="auto"/>
                <w:bottom w:val="none" w:sz="0" w:space="0" w:color="auto"/>
                <w:right w:val="none" w:sz="0" w:space="0" w:color="auto"/>
              </w:divBdr>
              <w:divsChild>
                <w:div w:id="19436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64594">
      <w:bodyDiv w:val="1"/>
      <w:marLeft w:val="0"/>
      <w:marRight w:val="0"/>
      <w:marTop w:val="0"/>
      <w:marBottom w:val="0"/>
      <w:divBdr>
        <w:top w:val="none" w:sz="0" w:space="0" w:color="auto"/>
        <w:left w:val="none" w:sz="0" w:space="0" w:color="auto"/>
        <w:bottom w:val="none" w:sz="0" w:space="0" w:color="auto"/>
        <w:right w:val="none" w:sz="0" w:space="0" w:color="auto"/>
      </w:divBdr>
      <w:divsChild>
        <w:div w:id="1576742077">
          <w:marLeft w:val="0"/>
          <w:marRight w:val="0"/>
          <w:marTop w:val="0"/>
          <w:marBottom w:val="0"/>
          <w:divBdr>
            <w:top w:val="none" w:sz="0" w:space="0" w:color="auto"/>
            <w:left w:val="none" w:sz="0" w:space="0" w:color="auto"/>
            <w:bottom w:val="none" w:sz="0" w:space="0" w:color="auto"/>
            <w:right w:val="none" w:sz="0" w:space="0" w:color="auto"/>
          </w:divBdr>
          <w:divsChild>
            <w:div w:id="1452671419">
              <w:marLeft w:val="0"/>
              <w:marRight w:val="0"/>
              <w:marTop w:val="0"/>
              <w:marBottom w:val="0"/>
              <w:divBdr>
                <w:top w:val="none" w:sz="0" w:space="0" w:color="auto"/>
                <w:left w:val="none" w:sz="0" w:space="0" w:color="auto"/>
                <w:bottom w:val="none" w:sz="0" w:space="0" w:color="auto"/>
                <w:right w:val="none" w:sz="0" w:space="0" w:color="auto"/>
              </w:divBdr>
              <w:divsChild>
                <w:div w:id="646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533">
      <w:bodyDiv w:val="1"/>
      <w:marLeft w:val="0"/>
      <w:marRight w:val="0"/>
      <w:marTop w:val="0"/>
      <w:marBottom w:val="0"/>
      <w:divBdr>
        <w:top w:val="none" w:sz="0" w:space="0" w:color="auto"/>
        <w:left w:val="none" w:sz="0" w:space="0" w:color="auto"/>
        <w:bottom w:val="none" w:sz="0" w:space="0" w:color="auto"/>
        <w:right w:val="none" w:sz="0" w:space="0" w:color="auto"/>
      </w:divBdr>
      <w:divsChild>
        <w:div w:id="150801111">
          <w:marLeft w:val="0"/>
          <w:marRight w:val="0"/>
          <w:marTop w:val="0"/>
          <w:marBottom w:val="0"/>
          <w:divBdr>
            <w:top w:val="none" w:sz="0" w:space="0" w:color="auto"/>
            <w:left w:val="none" w:sz="0" w:space="0" w:color="auto"/>
            <w:bottom w:val="none" w:sz="0" w:space="0" w:color="auto"/>
            <w:right w:val="none" w:sz="0" w:space="0" w:color="auto"/>
          </w:divBdr>
          <w:divsChild>
            <w:div w:id="1037855121">
              <w:marLeft w:val="0"/>
              <w:marRight w:val="0"/>
              <w:marTop w:val="0"/>
              <w:marBottom w:val="0"/>
              <w:divBdr>
                <w:top w:val="none" w:sz="0" w:space="0" w:color="auto"/>
                <w:left w:val="none" w:sz="0" w:space="0" w:color="auto"/>
                <w:bottom w:val="none" w:sz="0" w:space="0" w:color="auto"/>
                <w:right w:val="none" w:sz="0" w:space="0" w:color="auto"/>
              </w:divBdr>
              <w:divsChild>
                <w:div w:id="19662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46259">
      <w:bodyDiv w:val="1"/>
      <w:marLeft w:val="0"/>
      <w:marRight w:val="0"/>
      <w:marTop w:val="0"/>
      <w:marBottom w:val="0"/>
      <w:divBdr>
        <w:top w:val="none" w:sz="0" w:space="0" w:color="auto"/>
        <w:left w:val="none" w:sz="0" w:space="0" w:color="auto"/>
        <w:bottom w:val="none" w:sz="0" w:space="0" w:color="auto"/>
        <w:right w:val="none" w:sz="0" w:space="0" w:color="auto"/>
      </w:divBdr>
      <w:divsChild>
        <w:div w:id="1470322884">
          <w:marLeft w:val="0"/>
          <w:marRight w:val="0"/>
          <w:marTop w:val="0"/>
          <w:marBottom w:val="0"/>
          <w:divBdr>
            <w:top w:val="none" w:sz="0" w:space="0" w:color="auto"/>
            <w:left w:val="none" w:sz="0" w:space="0" w:color="auto"/>
            <w:bottom w:val="none" w:sz="0" w:space="0" w:color="auto"/>
            <w:right w:val="none" w:sz="0" w:space="0" w:color="auto"/>
          </w:divBdr>
          <w:divsChild>
            <w:div w:id="1947693927">
              <w:marLeft w:val="0"/>
              <w:marRight w:val="0"/>
              <w:marTop w:val="0"/>
              <w:marBottom w:val="0"/>
              <w:divBdr>
                <w:top w:val="none" w:sz="0" w:space="0" w:color="auto"/>
                <w:left w:val="none" w:sz="0" w:space="0" w:color="auto"/>
                <w:bottom w:val="none" w:sz="0" w:space="0" w:color="auto"/>
                <w:right w:val="none" w:sz="0" w:space="0" w:color="auto"/>
              </w:divBdr>
              <w:divsChild>
                <w:div w:id="16198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2748">
      <w:bodyDiv w:val="1"/>
      <w:marLeft w:val="0"/>
      <w:marRight w:val="0"/>
      <w:marTop w:val="0"/>
      <w:marBottom w:val="0"/>
      <w:divBdr>
        <w:top w:val="none" w:sz="0" w:space="0" w:color="auto"/>
        <w:left w:val="none" w:sz="0" w:space="0" w:color="auto"/>
        <w:bottom w:val="none" w:sz="0" w:space="0" w:color="auto"/>
        <w:right w:val="none" w:sz="0" w:space="0" w:color="auto"/>
      </w:divBdr>
      <w:divsChild>
        <w:div w:id="1678995610">
          <w:marLeft w:val="0"/>
          <w:marRight w:val="0"/>
          <w:marTop w:val="0"/>
          <w:marBottom w:val="0"/>
          <w:divBdr>
            <w:top w:val="none" w:sz="0" w:space="0" w:color="auto"/>
            <w:left w:val="none" w:sz="0" w:space="0" w:color="auto"/>
            <w:bottom w:val="none" w:sz="0" w:space="0" w:color="auto"/>
            <w:right w:val="none" w:sz="0" w:space="0" w:color="auto"/>
          </w:divBdr>
          <w:divsChild>
            <w:div w:id="1738821296">
              <w:marLeft w:val="0"/>
              <w:marRight w:val="0"/>
              <w:marTop w:val="0"/>
              <w:marBottom w:val="0"/>
              <w:divBdr>
                <w:top w:val="none" w:sz="0" w:space="0" w:color="auto"/>
                <w:left w:val="none" w:sz="0" w:space="0" w:color="auto"/>
                <w:bottom w:val="none" w:sz="0" w:space="0" w:color="auto"/>
                <w:right w:val="none" w:sz="0" w:space="0" w:color="auto"/>
              </w:divBdr>
              <w:divsChild>
                <w:div w:id="17378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sites/default/files/documents/attachments/grant%20documents/The-australian-code-for-the-responsible-conduct-of-research-2018.pdf" TargetMode="External"/><Relationship Id="rId13" Type="http://schemas.openxmlformats.org/officeDocument/2006/relationships/hyperlink" Target="https://www.ama-assn.org/sites/default/files/media-browser/principles-of-medical-ethics.pdf" TargetMode="External"/><Relationship Id="rId18" Type="http://schemas.openxmlformats.org/officeDocument/2006/relationships/hyperlink" Target="https://www.legifrance.gouv.fr/affichCode.do;jsessionid=3CEAC1EECB3D7675C4DE0E354F87663B.tplgfr41s_3?cidTexte=LEGITEXT000006072665&amp;dateTexte=2018052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snu.nl/files/documents/Netherlands%20Code%20of%20Conduct%20for%20Research%20Integrity%202018.pdf" TargetMode="External"/><Relationship Id="rId17" Type="http://schemas.openxmlformats.org/officeDocument/2006/relationships/hyperlink" Target="URL:https://www.ordomedic.be/ethics/pdf/download/fr/?XMLHttpRequest=1" TargetMode="External"/><Relationship Id="rId2" Type="http://schemas.openxmlformats.org/officeDocument/2006/relationships/numbering" Target="numbering.xml"/><Relationship Id="rId16" Type="http://schemas.openxmlformats.org/officeDocument/2006/relationships/hyperlink" Target="http://www.ceom-ecmo.eu/sites/default/files/documents/en-european_medical_ethics_charter-adopted_in_kos.pdf" TargetMode="External"/><Relationship Id="rId20" Type="http://schemas.openxmlformats.org/officeDocument/2006/relationships/hyperlink" Target="https://www.knmg.nl/advies-richtlijnen/knmg-publicaties/gedragsregels-voor-artsen-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www.cpu.fr/wp-content/uploads/2016/12/integrity-and-responsibility-in-research-practices-a-guide-19.11.1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a.com.au/system/tdf/documents/AMA%20Code%20of%20Ethics%202004.%20Editorially%20Revised%202006.%20Revised%202016.pdf?file=1&amp;type=node&amp;id=46014" TargetMode="External"/><Relationship Id="rId23" Type="http://schemas.openxmlformats.org/officeDocument/2006/relationships/fontTable" Target="fontTable.xml"/><Relationship Id="rId10" Type="http://schemas.openxmlformats.org/officeDocument/2006/relationships/hyperlink" Target="http://www.belspo.be/belspo/organisation/publ/eth_code_nl.stm" TargetMode="External"/><Relationship Id="rId19" Type="http://schemas.openxmlformats.org/officeDocument/2006/relationships/hyperlink" Target="https://www.studiocataldi.it/normativa/codice-deontologia-medica/" TargetMode="External"/><Relationship Id="rId4" Type="http://schemas.openxmlformats.org/officeDocument/2006/relationships/settings" Target="settings.xml"/><Relationship Id="rId9" Type="http://schemas.openxmlformats.org/officeDocument/2006/relationships/hyperlink" Target="https://ec.europa.eu/research/participants/data/ref/h2020/other/hi/h2020-ethics_code-of-conduct_en.pdf" TargetMode="External"/><Relationship Id="rId14" Type="http://schemas.openxmlformats.org/officeDocument/2006/relationships/hyperlink" Target="https://policybase.cma.ca/documents/policypdf/PD19-03.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9923-6120-6A49-AE63-3BCD3451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Desmond</dc:creator>
  <cp:keywords/>
  <dc:description/>
  <cp:lastModifiedBy>Hugh Desmond</cp:lastModifiedBy>
  <cp:revision>8</cp:revision>
  <dcterms:created xsi:type="dcterms:W3CDTF">2020-11-10T10:49:00Z</dcterms:created>
  <dcterms:modified xsi:type="dcterms:W3CDTF">2020-11-12T20:14:00Z</dcterms:modified>
</cp:coreProperties>
</file>