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2244" w14:textId="77777777" w:rsidR="006A6D9B" w:rsidRDefault="00C14DA1">
      <w:r>
        <w:rPr>
          <w:noProof/>
          <w:lang w:val="tr-TR" w:eastAsia="tr-T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FFDE2E" wp14:editId="1DFB4CE0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7721002" cy="2975909"/>
                <wp:effectExtent l="0" t="0" r="13335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002" cy="2975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F292" id="Rechthoek 2" o:spid="_x0000_s1026" style="position:absolute;margin-left:556.75pt;margin-top:1.1pt;width:607.95pt;height:234.3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" strokecolor="#4472c4 [3204]" strokeweight="1pt">
                <v:textbox inset="1.27mm,1.27mm,1.27mm,1.27mm"/>
                <w10:wrap anchorx="page"/>
              </v:rect>
            </w:pict>
          </mc:Fallback>
        </mc:AlternateContent>
      </w:r>
      <w:r>
        <w:rPr>
          <w:noProof/>
          <w:lang w:val="tr-TR" w:eastAsia="tr-TR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1" locked="1" layoutInCell="1" allowOverlap="1" wp14:anchorId="4CC0EFC3" wp14:editId="20BAE322">
            <wp:simplePos x="0" y="0"/>
            <wp:positionH relativeFrom="margin">
              <wp:posOffset>-1814830</wp:posOffset>
            </wp:positionH>
            <wp:positionV relativeFrom="page">
              <wp:align>top</wp:align>
            </wp:positionV>
            <wp:extent cx="8552180" cy="1069149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ork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1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62">
        <w:rPr>
          <w:rStyle w:val="VarsaylanParagrafYazTipi1"/>
        </w:rPr>
        <w:t xml:space="preserve"> </w:t>
      </w:r>
    </w:p>
    <w:p w14:paraId="210F56D5" w14:textId="77777777" w:rsidR="006A6D9B" w:rsidRPr="00C14DA1" w:rsidRDefault="006A6D9B">
      <w:pPr>
        <w:pStyle w:val="Hoofdtekst"/>
        <w:rPr>
          <w:lang w:val="en-US"/>
        </w:rPr>
      </w:pPr>
    </w:p>
    <w:p w14:paraId="6482F1D5" w14:textId="77777777" w:rsidR="006A6D9B" w:rsidRPr="00C14DA1" w:rsidRDefault="001E63EF">
      <w:pPr>
        <w:pStyle w:val="Hoofdtekst"/>
        <w:rPr>
          <w:lang w:val="en-US"/>
        </w:rPr>
      </w:pPr>
      <w:r>
        <w:rPr>
          <w:noProof/>
          <w:lang w:val="tr-TR" w:eastAsia="tr-TR"/>
        </w:rPr>
        <w:drawing>
          <wp:anchor distT="57150" distB="57150" distL="57150" distR="57150" simplePos="0" relativeHeight="251660288" behindDoc="0" locked="0" layoutInCell="1" allowOverlap="1" wp14:anchorId="3CA85A48" wp14:editId="219C4836">
            <wp:simplePos x="0" y="0"/>
            <wp:positionH relativeFrom="margin">
              <wp:align>left</wp:align>
            </wp:positionH>
            <wp:positionV relativeFrom="line">
              <wp:posOffset>222250</wp:posOffset>
            </wp:positionV>
            <wp:extent cx="5934075" cy="1930400"/>
            <wp:effectExtent l="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Marc\AppData\Local\Temp\Rar$DRa22520.2403\VIRT2UE_wTagline_RG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Marc\AppData\Local\Temp\Rar$DRa22520.2403\VIRT2UE_wTagline_RGB_XL.jpg" descr="C:\Users\Marc\AppData\Local\Temp\Rar$DRa22520.2403\VIRT2UE_wTagline_RGB_X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3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46B06" w14:textId="77777777" w:rsidR="006A6D9B" w:rsidRPr="00C14DA1" w:rsidRDefault="006A6D9B">
      <w:pPr>
        <w:pStyle w:val="Hoofdtekst"/>
        <w:rPr>
          <w:lang w:val="en-US"/>
        </w:rPr>
      </w:pPr>
    </w:p>
    <w:p w14:paraId="090A7536" w14:textId="77777777" w:rsidR="006A6D9B" w:rsidRPr="00C14DA1" w:rsidRDefault="006A6D9B">
      <w:pPr>
        <w:pStyle w:val="Hoofdtekst"/>
        <w:rPr>
          <w:lang w:val="en-US"/>
        </w:rPr>
      </w:pPr>
    </w:p>
    <w:p w14:paraId="713F5CA6" w14:textId="77777777" w:rsidR="006A6D9B" w:rsidRPr="00C14DA1" w:rsidRDefault="006A6D9B">
      <w:pPr>
        <w:pStyle w:val="Hoofdtekst"/>
        <w:rPr>
          <w:lang w:val="en-US"/>
        </w:rPr>
      </w:pPr>
    </w:p>
    <w:p w14:paraId="26D249D0" w14:textId="77777777" w:rsidR="006A6D9B" w:rsidRDefault="006A6D9B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jc w:val="both"/>
        <w:rPr>
          <w:rFonts w:ascii="Calibri" w:eastAsia="Calibri" w:hAnsi="Calibri" w:cs="Calibri"/>
          <w:b/>
          <w:bCs/>
          <w:color w:val="FFFFFF"/>
          <w:sz w:val="36"/>
          <w:szCs w:val="36"/>
          <w:u w:color="FFFFFF"/>
          <w:lang w:val="en-US"/>
        </w:rPr>
      </w:pPr>
    </w:p>
    <w:p w14:paraId="6C666DA0" w14:textId="77777777" w:rsidR="006A6D9B" w:rsidRDefault="006A6D9B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jc w:val="both"/>
        <w:rPr>
          <w:rFonts w:ascii="Calibri" w:eastAsia="Calibri" w:hAnsi="Calibri" w:cs="Calibri"/>
          <w:b/>
          <w:bCs/>
          <w:color w:val="FFFFFF"/>
          <w:sz w:val="36"/>
          <w:szCs w:val="36"/>
          <w:u w:color="FFFFFF"/>
          <w:lang w:val="en-US"/>
        </w:rPr>
      </w:pPr>
    </w:p>
    <w:p w14:paraId="3765B2DB" w14:textId="04483700" w:rsidR="005871B0" w:rsidRPr="005871B0" w:rsidRDefault="005871B0" w:rsidP="00C36D49">
      <w:pPr>
        <w:ind w:right="752"/>
        <w:jc w:val="left"/>
        <w:rPr>
          <w:rFonts w:ascii="Trebuchet MS" w:hAnsi="Trebuchet MS"/>
          <w:color w:val="FFFFFF" w:themeColor="background1"/>
          <w:sz w:val="96"/>
          <w:szCs w:val="96"/>
        </w:rPr>
      </w:pPr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>Ara</w:t>
      </w:r>
      <w:r>
        <w:rPr>
          <w:rFonts w:ascii="Trebuchet MS" w:hAnsi="Trebuchet MS"/>
          <w:b/>
          <w:bCs/>
          <w:color w:val="FFFFFF" w:themeColor="background1"/>
          <w:sz w:val="96"/>
          <w:szCs w:val="96"/>
        </w:rPr>
        <w:t xml:space="preserve"> </w:t>
      </w:r>
      <w:proofErr w:type="spellStart"/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>dönem</w:t>
      </w:r>
      <w:proofErr w:type="spellEnd"/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 xml:space="preserve"> </w:t>
      </w:r>
      <w:proofErr w:type="spellStart"/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>uygulama</w:t>
      </w:r>
      <w:proofErr w:type="spellEnd"/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 xml:space="preserve"> </w:t>
      </w:r>
      <w:proofErr w:type="spellStart"/>
      <w:r w:rsidRPr="005871B0">
        <w:rPr>
          <w:rFonts w:ascii="Trebuchet MS" w:hAnsi="Trebuchet MS"/>
          <w:b/>
          <w:bCs/>
          <w:color w:val="FFFFFF" w:themeColor="background1"/>
          <w:sz w:val="96"/>
          <w:szCs w:val="96"/>
        </w:rPr>
        <w:t>çalışması</w:t>
      </w:r>
      <w:proofErr w:type="spellEnd"/>
    </w:p>
    <w:p w14:paraId="02BF6CE2" w14:textId="77777777" w:rsidR="006A6D9B" w:rsidRPr="00C14DA1" w:rsidRDefault="006A6D9B" w:rsidP="00C14DA1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rebuchet MS" w:eastAsia="Trebuchet MS" w:hAnsi="Trebuchet MS" w:cs="Trebuchet MS"/>
          <w:b/>
          <w:bCs/>
          <w:color w:val="FFFFFF" w:themeColor="background1"/>
          <w:sz w:val="36"/>
          <w:szCs w:val="36"/>
          <w:u w:color="FFFFFF"/>
          <w:lang w:val="en-US"/>
        </w:rPr>
      </w:pPr>
    </w:p>
    <w:p w14:paraId="2C2415B0" w14:textId="4CCEC360" w:rsidR="006A6D9B" w:rsidRDefault="0024011F" w:rsidP="00C14DA1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rebuchet MS" w:hAnsi="Trebuchet MS"/>
          <w:b/>
          <w:bCs/>
          <w:color w:val="FFFFFF" w:themeColor="background1"/>
          <w:sz w:val="36"/>
          <w:szCs w:val="36"/>
          <w:u w:color="FFFFFF"/>
          <w:lang w:val="en-US"/>
        </w:rPr>
      </w:pPr>
      <w:proofErr w:type="spellStart"/>
      <w:r>
        <w:rPr>
          <w:rFonts w:ascii="Trebuchet MS" w:hAnsi="Trebuchet MS"/>
          <w:b/>
          <w:bCs/>
          <w:color w:val="FFFFFF" w:themeColor="background1"/>
          <w:sz w:val="36"/>
          <w:szCs w:val="36"/>
          <w:u w:color="FFFFFF"/>
          <w:lang w:val="en-US"/>
        </w:rPr>
        <w:t>Yönerge</w:t>
      </w:r>
      <w:proofErr w:type="spellEnd"/>
    </w:p>
    <w:p w14:paraId="7F60CC16" w14:textId="77777777" w:rsidR="00295741" w:rsidRPr="00C14DA1" w:rsidRDefault="00295741" w:rsidP="00C14DA1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rebuchet MS" w:eastAsia="Trebuchet MS" w:hAnsi="Trebuchet MS" w:cs="Trebuchet MS"/>
          <w:b/>
          <w:bCs/>
          <w:color w:val="FFFFFF" w:themeColor="background1"/>
          <w:sz w:val="36"/>
          <w:szCs w:val="36"/>
          <w:u w:color="FFFFFF"/>
          <w:lang w:val="en-US"/>
        </w:rPr>
      </w:pPr>
    </w:p>
    <w:p w14:paraId="3F826F50" w14:textId="42B57067" w:rsidR="006A6D9B" w:rsidRPr="00C14DA1" w:rsidRDefault="001E63EF" w:rsidP="00C14DA1">
      <w:pPr>
        <w:pStyle w:val="Hoofdtekst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Trebuchet MS" w:hAnsi="Trebuchet MS"/>
          <w:b/>
          <w:bCs/>
          <w:color w:val="FFFFFF" w:themeColor="background1"/>
          <w:sz w:val="36"/>
          <w:szCs w:val="36"/>
          <w:u w:color="FFFFFF"/>
          <w:lang w:val="en-US"/>
        </w:rPr>
      </w:pPr>
      <w:r w:rsidRPr="00C14DA1">
        <w:rPr>
          <w:rFonts w:ascii="Trebuchet MS" w:hAnsi="Trebuchet MS"/>
          <w:b/>
          <w:bCs/>
          <w:noProof/>
          <w:color w:val="FFFFFF" w:themeColor="background1"/>
          <w:sz w:val="36"/>
          <w:szCs w:val="36"/>
          <w:u w:color="FFFFFF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038B011C" wp14:editId="06B63936">
                <wp:simplePos x="0" y="0"/>
                <wp:positionH relativeFrom="margin">
                  <wp:posOffset>1094105</wp:posOffset>
                </wp:positionH>
                <wp:positionV relativeFrom="page">
                  <wp:posOffset>9665970</wp:posOffset>
                </wp:positionV>
                <wp:extent cx="4251325" cy="112331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FE70" w14:textId="77777777" w:rsidR="00C14DA1" w:rsidRPr="001E63EF" w:rsidRDefault="00C14DA1" w:rsidP="00C14DA1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color w:val="FFFFFF" w:themeColor="background1"/>
                                <w:u w:color="FFFFFF"/>
                              </w:rPr>
                            </w:pPr>
                            <w:r w:rsidRPr="00C14DA1">
                              <w:rPr>
                                <w:rFonts w:ascii="Calibri" w:eastAsia="Calibri" w:hAnsi="Calibri" w:cs="Calibri"/>
                                <w:color w:val="FFFFFF" w:themeColor="background1"/>
                                <w:u w:color="FFFFFF"/>
                              </w:rPr>
                              <w:t>VIRT2UE has received funding from the European Union’s Horiz</w:t>
                            </w:r>
                            <w:r w:rsidR="001E63EF">
                              <w:rPr>
                                <w:rFonts w:ascii="Calibri" w:eastAsia="Calibri" w:hAnsi="Calibri" w:cs="Calibri"/>
                                <w:color w:val="FFFFFF" w:themeColor="background1"/>
                                <w:u w:color="FFFFFF"/>
                              </w:rPr>
                              <w:t xml:space="preserve">on </w:t>
                            </w:r>
                            <w:r w:rsidRPr="00C14DA1">
                              <w:rPr>
                                <w:rFonts w:ascii="Calibri" w:eastAsia="Calibri" w:hAnsi="Calibri" w:cs="Calibri"/>
                                <w:color w:val="FFFFFF" w:themeColor="background1"/>
                                <w:u w:color="FFFFFF"/>
                              </w:rPr>
                              <w:t xml:space="preserve">2020 research program under the grant agreement N 787580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B01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6.15pt;margin-top:761.1pt;width:334.75pt;height:88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" filled="f" stroked="f">
                <v:textbox style="mso-fit-shape-to-text:t">
                  <w:txbxContent>
                    <w:p w14:paraId="5104FE70" w14:textId="77777777" w:rsidR="00C14DA1" w:rsidRPr="001E63EF" w:rsidRDefault="00C14DA1" w:rsidP="00C14DA1">
                      <w:pPr>
                        <w:spacing w:line="240" w:lineRule="auto"/>
                        <w:rPr>
                          <w:rFonts w:ascii="Calibri" w:eastAsia="Calibri" w:hAnsi="Calibri" w:cs="Calibri"/>
                          <w:color w:val="FFFFFF" w:themeColor="background1"/>
                          <w:u w:color="FFFFFF"/>
                        </w:rPr>
                      </w:pPr>
                      <w:r w:rsidRPr="00C14DA1">
                        <w:rPr>
                          <w:rFonts w:ascii="Calibri" w:eastAsia="Calibri" w:hAnsi="Calibri" w:cs="Calibri"/>
                          <w:color w:val="FFFFFF" w:themeColor="background1"/>
                          <w:u w:color="FFFFFF"/>
                        </w:rPr>
                        <w:t>VIRT2UE has received funding from the European Union’s Horiz</w:t>
                      </w:r>
                      <w:r w:rsidR="001E63EF">
                        <w:rPr>
                          <w:rFonts w:ascii="Calibri" w:eastAsia="Calibri" w:hAnsi="Calibri" w:cs="Calibri"/>
                          <w:color w:val="FFFFFF" w:themeColor="background1"/>
                          <w:u w:color="FFFFFF"/>
                        </w:rPr>
                        <w:t xml:space="preserve">on </w:t>
                      </w:r>
                      <w:r w:rsidRPr="00C14DA1">
                        <w:rPr>
                          <w:rFonts w:ascii="Calibri" w:eastAsia="Calibri" w:hAnsi="Calibri" w:cs="Calibri"/>
                          <w:color w:val="FFFFFF" w:themeColor="background1"/>
                          <w:u w:color="FFFFFF"/>
                        </w:rPr>
                        <w:t xml:space="preserve">2020 research program under the grant agreement N 787580 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C14DA1">
        <w:rPr>
          <w:rFonts w:ascii="Calibri" w:eastAsia="Calibri" w:hAnsi="Calibri" w:cs="Calibri"/>
          <w:b/>
          <w:bCs/>
          <w:noProof/>
          <w:color w:val="FFFFFF" w:themeColor="background1"/>
          <w:sz w:val="36"/>
          <w:szCs w:val="36"/>
          <w:u w:color="FFFFFF"/>
          <w:lang w:val="tr-TR" w:eastAsia="tr-TR"/>
        </w:rPr>
        <w:drawing>
          <wp:anchor distT="57150" distB="57150" distL="57150" distR="57150" simplePos="0" relativeHeight="251661312" behindDoc="0" locked="1" layoutInCell="1" allowOverlap="1" wp14:anchorId="17BD7C46" wp14:editId="5B5550FC">
            <wp:simplePos x="0" y="0"/>
            <wp:positionH relativeFrom="margin">
              <wp:posOffset>390641</wp:posOffset>
            </wp:positionH>
            <wp:positionV relativeFrom="page">
              <wp:posOffset>9741155</wp:posOffset>
            </wp:positionV>
            <wp:extent cx="553720" cy="346075"/>
            <wp:effectExtent l="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rcRect l="28141" t="62727" r="65314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46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40262" w:rsidRPr="00C14DA1">
        <w:rPr>
          <w:rFonts w:ascii="Trebuchet MS" w:hAnsi="Trebuchet MS"/>
          <w:b/>
          <w:bCs/>
          <w:color w:val="FFFFFF" w:themeColor="background1"/>
          <w:sz w:val="36"/>
          <w:szCs w:val="36"/>
          <w:u w:color="FFFFFF"/>
          <w:lang w:val="en-US"/>
        </w:rPr>
        <w:t xml:space="preserve"> </w:t>
      </w:r>
      <w:r w:rsidR="00140262" w:rsidRPr="00C14DA1">
        <w:rPr>
          <w:rFonts w:ascii="Arial Unicode MS" w:eastAsia="Arial Unicode MS" w:hAnsi="Arial Unicode MS" w:cs="Arial Unicode MS"/>
          <w:color w:val="FFFFFF" w:themeColor="background1"/>
          <w:u w:color="000000"/>
          <w:lang w:val="en-US"/>
        </w:rPr>
        <w:br w:type="page"/>
      </w:r>
    </w:p>
    <w:p w14:paraId="09F52BB4" w14:textId="77777777" w:rsidR="006A6D9B" w:rsidRPr="00C14DA1" w:rsidRDefault="00140262">
      <w:pPr>
        <w:rPr>
          <w:sz w:val="36"/>
          <w:szCs w:val="36"/>
        </w:rPr>
      </w:pPr>
      <w:r>
        <w:rPr>
          <w:noProof/>
          <w:lang w:val="tr-TR" w:eastAsia="tr-TR"/>
        </w:rPr>
        <w:lastRenderedPageBreak/>
        <w:drawing>
          <wp:anchor distT="57150" distB="57150" distL="57150" distR="57150" simplePos="0" relativeHeight="251659264" behindDoc="0" locked="0" layoutInCell="1" allowOverlap="1" wp14:anchorId="7310BF4A" wp14:editId="648781BA">
            <wp:simplePos x="0" y="0"/>
            <wp:positionH relativeFrom="margin">
              <wp:posOffset>-6350</wp:posOffset>
            </wp:positionH>
            <wp:positionV relativeFrom="page">
              <wp:posOffset>899794</wp:posOffset>
            </wp:positionV>
            <wp:extent cx="5611369" cy="1825566"/>
            <wp:effectExtent l="0" t="0" r="0" b="0"/>
            <wp:wrapThrough wrapText="bothSides" distL="57150" distR="5715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9" name="officeArt object" descr="C:\Users\Marc\AppData\Local\Temp\Rar$DRa22520.2403\VIRT2UE_wTagline_RGB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Marc\AppData\Local\Temp\Rar$DRa22520.2403\VIRT2UE_wTagline_RGB_XL.jpg" descr="C:\Users\Marc\AppData\Local\Temp\Rar$DRa22520.2403\VIRT2UE_wTagline_RGB_XL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369" cy="1825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F8BF84" w14:textId="77777777" w:rsidR="005871B0" w:rsidRPr="005871B0" w:rsidRDefault="005871B0" w:rsidP="005871B0">
      <w:pPr>
        <w:ind w:right="752"/>
        <w:rPr>
          <w:rFonts w:ascii="Trebuchet MS" w:hAnsi="Trebuchet MS"/>
          <w:color w:val="4472C4" w:themeColor="accent1"/>
          <w:sz w:val="28"/>
          <w:szCs w:val="28"/>
        </w:rPr>
      </w:pPr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 xml:space="preserve">Ara </w:t>
      </w:r>
      <w:proofErr w:type="spellStart"/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>dönem</w:t>
      </w:r>
      <w:proofErr w:type="spellEnd"/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>uygulama</w:t>
      </w:r>
      <w:proofErr w:type="spellEnd"/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5871B0">
        <w:rPr>
          <w:rFonts w:ascii="Trebuchet MS" w:hAnsi="Trebuchet MS"/>
          <w:b/>
          <w:bCs/>
          <w:color w:val="4472C4" w:themeColor="accent1"/>
          <w:sz w:val="28"/>
          <w:szCs w:val="28"/>
        </w:rPr>
        <w:t>çalışması</w:t>
      </w:r>
      <w:proofErr w:type="spellEnd"/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2151"/>
        <w:gridCol w:w="6867"/>
      </w:tblGrid>
      <w:tr w:rsidR="008E03A7" w:rsidRPr="009E1B99" w14:paraId="3D4009FB" w14:textId="77777777" w:rsidTr="008E03A7">
        <w:trPr>
          <w:trHeight w:val="358"/>
          <w:jc w:val="center"/>
        </w:trPr>
        <w:tc>
          <w:tcPr>
            <w:tcW w:w="90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4434EB9F" w14:textId="7B4866BC" w:rsidR="008E03A7" w:rsidRPr="00C36D49" w:rsidRDefault="0024011F" w:rsidP="00C36D4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Yönerge</w:t>
            </w:r>
            <w:proofErr w:type="spellEnd"/>
          </w:p>
        </w:tc>
      </w:tr>
      <w:tr w:rsidR="001E63EF" w:rsidRPr="009E1B99" w14:paraId="39C4D383" w14:textId="77777777" w:rsidTr="008E03A7">
        <w:trPr>
          <w:trHeight w:val="358"/>
          <w:jc w:val="center"/>
        </w:trPr>
        <w:tc>
          <w:tcPr>
            <w:tcW w:w="2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5CCBA624" w14:textId="78C9A258" w:rsidR="001E63EF" w:rsidRPr="00C36D49" w:rsidRDefault="0024011F" w:rsidP="00C36D49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b/>
                <w:sz w:val="24"/>
                <w:szCs w:val="24"/>
              </w:rPr>
              <w:t>Talimatlar</w:t>
            </w:r>
            <w:proofErr w:type="spellEnd"/>
          </w:p>
        </w:tc>
        <w:tc>
          <w:tcPr>
            <w:tcW w:w="6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0BB1A99E" w14:textId="732FE268" w:rsidR="001E63EF" w:rsidRPr="00C36D49" w:rsidRDefault="0024011F" w:rsidP="00C36D4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Eğitmenler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için</w:t>
            </w:r>
            <w:proofErr w:type="spellEnd"/>
          </w:p>
        </w:tc>
      </w:tr>
      <w:tr w:rsidR="005871B0" w:rsidRPr="009E1B99" w14:paraId="217D1DE1" w14:textId="77777777" w:rsidTr="00DF3744">
        <w:trPr>
          <w:trHeight w:val="358"/>
          <w:jc w:val="center"/>
        </w:trPr>
        <w:tc>
          <w:tcPr>
            <w:tcW w:w="2151" w:type="dxa"/>
            <w:shd w:val="clear" w:color="auto" w:fill="F3F3F3"/>
            <w:vAlign w:val="center"/>
          </w:tcPr>
          <w:p w14:paraId="4EF31C82" w14:textId="68658EAF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6867" w:type="dxa"/>
            <w:shd w:val="clear" w:color="auto" w:fill="F3F3F3"/>
          </w:tcPr>
          <w:p w14:paraId="5F9991D9" w14:textId="6F21B549" w:rsidR="005871B0" w:rsidRPr="00C36D49" w:rsidRDefault="005871B0" w:rsidP="00C36D49">
            <w:pPr>
              <w:rPr>
                <w:rFonts w:ascii="Trebuchet MS" w:hAnsi="Trebuchet MS"/>
                <w:sz w:val="24"/>
                <w:szCs w:val="24"/>
              </w:rPr>
            </w:pPr>
            <w:r w:rsidRPr="00C36D49">
              <w:rPr>
                <w:rFonts w:ascii="Trebuchet MS" w:hAnsi="Trebuchet MS"/>
                <w:sz w:val="24"/>
                <w:szCs w:val="24"/>
              </w:rPr>
              <w:t xml:space="preserve">Bu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bölümde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bulunan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talimatlar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katılımcılara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yüz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yüze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)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grup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oturumları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arasında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yapılması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gereken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çalışmaları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nasıl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organize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edecekleri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hususunda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bilgi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vermektedir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871B0" w:rsidRPr="009E1B99" w14:paraId="7EF0F73A" w14:textId="77777777" w:rsidTr="004A407C">
        <w:trPr>
          <w:trHeight w:val="358"/>
          <w:jc w:val="center"/>
        </w:trPr>
        <w:tc>
          <w:tcPr>
            <w:tcW w:w="2151" w:type="dxa"/>
            <w:shd w:val="clear" w:color="auto" w:fill="F3F3F3"/>
            <w:vAlign w:val="center"/>
          </w:tcPr>
          <w:p w14:paraId="57F017BB" w14:textId="6FC318D2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Gereklilikler</w:t>
            </w:r>
            <w:proofErr w:type="spellEnd"/>
          </w:p>
        </w:tc>
        <w:tc>
          <w:tcPr>
            <w:tcW w:w="6867" w:type="dxa"/>
            <w:shd w:val="clear" w:color="auto" w:fill="F3F3F3"/>
          </w:tcPr>
          <w:p w14:paraId="30CB365A" w14:textId="0FEA6539" w:rsidR="005871B0" w:rsidRPr="00C36D49" w:rsidRDefault="005871B0" w:rsidP="00C36D49">
            <w:pPr>
              <w:rPr>
                <w:rFonts w:ascii="Trebuchet MS" w:hAnsi="Trebuchet MS"/>
                <w:sz w:val="24"/>
                <w:szCs w:val="24"/>
              </w:rPr>
            </w:pPr>
            <w:r w:rsidRPr="00C36D49">
              <w:rPr>
                <w:rFonts w:ascii="Trebuchet MS" w:hAnsi="Trebuchet MS"/>
                <w:sz w:val="24"/>
                <w:szCs w:val="24"/>
              </w:rPr>
              <w:t xml:space="preserve">Bu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materyal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, VIRT2UE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eğitmen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eğitimi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programının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bir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parçası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olup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bu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program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dahilinde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eğitim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alan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ve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eğitim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veren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kişiler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için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hazırlanmıştır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871B0" w:rsidRPr="009E1B99" w14:paraId="7F991163" w14:textId="77777777" w:rsidTr="004A407C">
        <w:trPr>
          <w:trHeight w:val="358"/>
          <w:jc w:val="center"/>
        </w:trPr>
        <w:tc>
          <w:tcPr>
            <w:tcW w:w="2151" w:type="dxa"/>
            <w:shd w:val="clear" w:color="auto" w:fill="F3F3F3"/>
            <w:vAlign w:val="center"/>
          </w:tcPr>
          <w:p w14:paraId="7D4978C8" w14:textId="7840EC6A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Süre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(</w:t>
            </w: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saat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6867" w:type="dxa"/>
            <w:shd w:val="clear" w:color="auto" w:fill="F3F3F3"/>
          </w:tcPr>
          <w:p w14:paraId="06AB95A8" w14:textId="218E2FE0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sz w:val="24"/>
                <w:szCs w:val="24"/>
              </w:rPr>
            </w:pPr>
            <w:r w:rsidRPr="00C36D49">
              <w:rPr>
                <w:rFonts w:ascii="Trebuchet MS" w:eastAsia="Times New Roman" w:hAnsi="Trebuchet MS"/>
                <w:sz w:val="24"/>
                <w:szCs w:val="24"/>
              </w:rPr>
              <w:t>25</w:t>
            </w:r>
          </w:p>
        </w:tc>
      </w:tr>
      <w:tr w:rsidR="005871B0" w:rsidRPr="009E1B99" w14:paraId="6EB5FDDD" w14:textId="77777777" w:rsidTr="004A407C">
        <w:trPr>
          <w:trHeight w:val="358"/>
          <w:jc w:val="center"/>
        </w:trPr>
        <w:tc>
          <w:tcPr>
            <w:tcW w:w="2151" w:type="dxa"/>
            <w:shd w:val="clear" w:color="auto" w:fill="F3F3F3"/>
            <w:vAlign w:val="center"/>
          </w:tcPr>
          <w:p w14:paraId="2E3D0E7C" w14:textId="68772BE9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Katılımcılar</w:t>
            </w:r>
            <w:proofErr w:type="spellEnd"/>
          </w:p>
        </w:tc>
        <w:tc>
          <w:tcPr>
            <w:tcW w:w="6867" w:type="dxa"/>
            <w:shd w:val="clear" w:color="auto" w:fill="F3F3F3"/>
          </w:tcPr>
          <w:p w14:paraId="776166E9" w14:textId="23166DCA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sz w:val="24"/>
                <w:szCs w:val="24"/>
              </w:rPr>
            </w:pPr>
            <w:r w:rsidRPr="00C36D49">
              <w:rPr>
                <w:rFonts w:ascii="Trebuchet MS" w:hAnsi="Trebuchet MS"/>
                <w:sz w:val="24"/>
                <w:szCs w:val="24"/>
              </w:rPr>
              <w:t xml:space="preserve">Bu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bölüme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devam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etmek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için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pratikte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araştırma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deneyiminizin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olması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örn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.,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araştırmacı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olarak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çalışıyor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olmanız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)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da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geçmişte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araştırma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deneyimi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edinmiş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bir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eğitmen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/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eğitimci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/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öğretmen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olmanız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gerekmektedir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871B0" w:rsidRPr="009E1B99" w14:paraId="48666BD5" w14:textId="77777777" w:rsidTr="0024011F">
        <w:trPr>
          <w:trHeight w:val="358"/>
          <w:jc w:val="center"/>
        </w:trPr>
        <w:tc>
          <w:tcPr>
            <w:tcW w:w="2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08418DAD" w14:textId="77777777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Bu </w:t>
            </w: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bölüm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kimler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için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önemli</w:t>
            </w:r>
            <w:proofErr w:type="spellEnd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?                                          </w:t>
            </w:r>
          </w:p>
        </w:tc>
        <w:tc>
          <w:tcPr>
            <w:tcW w:w="6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5E4DFB1" w14:textId="77777777" w:rsidR="005871B0" w:rsidRPr="00C36D49" w:rsidRDefault="005871B0" w:rsidP="00C36D4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Araştırmacılar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Eğitim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alan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eğitmenler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Araştırma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doğruluğu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eğitmenleri</w:t>
            </w:r>
            <w:proofErr w:type="spellEnd"/>
          </w:p>
        </w:tc>
      </w:tr>
      <w:tr w:rsidR="005871B0" w:rsidRPr="009E1B99" w14:paraId="22E1A2D4" w14:textId="77777777" w:rsidTr="0024011F">
        <w:trPr>
          <w:trHeight w:val="358"/>
          <w:jc w:val="center"/>
        </w:trPr>
        <w:tc>
          <w:tcPr>
            <w:tcW w:w="2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1C439EC0" w14:textId="77777777" w:rsidR="005871B0" w:rsidRPr="00C36D49" w:rsidRDefault="005871B0" w:rsidP="00C36D49">
            <w:pPr>
              <w:jc w:val="lef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 w:rsidRPr="00C36D49">
              <w:rPr>
                <w:rFonts w:ascii="Trebuchet MS" w:eastAsia="Times New Roman" w:hAnsi="Trebuchet MS"/>
                <w:b/>
                <w:sz w:val="24"/>
                <w:szCs w:val="24"/>
              </w:rPr>
              <w:t>Metot</w:t>
            </w:r>
            <w:proofErr w:type="spellEnd"/>
          </w:p>
        </w:tc>
        <w:tc>
          <w:tcPr>
            <w:tcW w:w="68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92DF374" w14:textId="15901DDA" w:rsidR="005871B0" w:rsidRPr="00C36D49" w:rsidRDefault="005871B0" w:rsidP="00C36D4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Yüz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yüze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katılımlı</w:t>
            </w:r>
            <w:proofErr w:type="spellEnd"/>
            <w:r w:rsidRPr="00C36D4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C36D49">
              <w:rPr>
                <w:rFonts w:ascii="Trebuchet MS" w:hAnsi="Trebuchet MS"/>
                <w:sz w:val="24"/>
                <w:szCs w:val="24"/>
              </w:rPr>
              <w:t>oturumlar</w:t>
            </w:r>
            <w:proofErr w:type="spellEnd"/>
          </w:p>
        </w:tc>
      </w:tr>
    </w:tbl>
    <w:p w14:paraId="270BA2BB" w14:textId="77777777" w:rsidR="006A6D9B" w:rsidRPr="009E1B99" w:rsidRDefault="006A6D9B" w:rsidP="00C36D49">
      <w:pPr>
        <w:widowControl w:val="0"/>
        <w:rPr>
          <w:rFonts w:ascii="Trebuchet MS" w:eastAsia="Calibri" w:hAnsi="Trebuchet MS" w:cs="Calibri"/>
          <w:sz w:val="24"/>
          <w:szCs w:val="24"/>
        </w:rPr>
      </w:pPr>
    </w:p>
    <w:p w14:paraId="046EA70B" w14:textId="77777777" w:rsidR="006A6D9B" w:rsidRPr="009E1B99" w:rsidRDefault="006A6D9B" w:rsidP="00C36D49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F660E7" w:rsidRPr="009E1B99" w14:paraId="029DED58" w14:textId="77777777" w:rsidTr="000B3689">
        <w:tc>
          <w:tcPr>
            <w:tcW w:w="9021" w:type="dxa"/>
          </w:tcPr>
          <w:p w14:paraId="7C48742D" w14:textId="760E1E62" w:rsidR="008F0BB7" w:rsidRPr="00C36D49" w:rsidRDefault="00F660E7" w:rsidP="00C36D4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bookmarkStart w:id="0" w:name="münazaravediyalog"/>
            <w:bookmarkEnd w:id="0"/>
            <w:proofErr w:type="spellStart"/>
            <w:r w:rsidRPr="00C36D49">
              <w:rPr>
                <w:rFonts w:ascii="Trebuchet MS" w:hAnsi="Trebuchet MS"/>
                <w:b/>
                <w:bCs/>
                <w:sz w:val="24"/>
                <w:szCs w:val="24"/>
              </w:rPr>
              <w:t>Adımlar</w:t>
            </w:r>
            <w:proofErr w:type="spellEnd"/>
          </w:p>
        </w:tc>
      </w:tr>
      <w:tr w:rsidR="005871B0" w:rsidRPr="009E1B99" w14:paraId="43DEF6B6" w14:textId="77777777" w:rsidTr="000B3689">
        <w:tc>
          <w:tcPr>
            <w:tcW w:w="9021" w:type="dxa"/>
          </w:tcPr>
          <w:p w14:paraId="30D44BB8" w14:textId="77777777" w:rsidR="005871B0" w:rsidRPr="00C36D49" w:rsidRDefault="005871B0" w:rsidP="00C36D49">
            <w:pPr>
              <w:rPr>
                <w:rFonts w:ascii="Trebuchet MS" w:hAnsi="Trebuchet MS" w:cs="Calibri"/>
                <w:b/>
                <w:bCs/>
              </w:rPr>
            </w:pPr>
            <w:r w:rsidRPr="00C36D49">
              <w:rPr>
                <w:rFonts w:ascii="Trebuchet MS" w:hAnsi="Trebuchet MS"/>
              </w:rPr>
              <w:t>1️</w:t>
            </w:r>
            <w:r w:rsidRPr="00C36D49">
              <w:rPr>
                <w:rFonts w:ascii="Segoe UI Symbol" w:hAnsi="Segoe UI Symbol" w:cs="Segoe UI Symbol"/>
              </w:rPr>
              <w:t>⃣</w:t>
            </w:r>
            <w:r w:rsidRPr="00C36D49">
              <w:rPr>
                <w:rFonts w:ascii="Trebuchet MS" w:hAnsi="Trebuchet MS"/>
              </w:rPr>
              <w:t xml:space="preserve"> </w:t>
            </w:r>
            <w:hyperlink w:anchor="aradönemuygulamastep1" w:history="1">
              <w:proofErr w:type="spellStart"/>
              <w:r w:rsidRPr="00C36D49">
                <w:rPr>
                  <w:rStyle w:val="Hyperlink"/>
                  <w:rFonts w:ascii="Trebuchet MS" w:hAnsi="Trebuchet MS"/>
                  <w:b/>
                  <w:bCs/>
                </w:rPr>
                <w:t>Özdüşünüm</w:t>
              </w:r>
              <w:proofErr w:type="spellEnd"/>
              <w:r w:rsidRPr="00C36D49">
                <w:rPr>
                  <w:rStyle w:val="Hyperlink"/>
                  <w:rFonts w:ascii="Trebuchet MS" w:hAnsi="Trebuchet MS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hAnsi="Trebuchet MS"/>
                  <w:b/>
                  <w:bCs/>
                </w:rPr>
                <w:t>formlarını</w:t>
              </w:r>
              <w:proofErr w:type="spellEnd"/>
              <w:r w:rsidRPr="00C36D49">
                <w:rPr>
                  <w:rStyle w:val="Hyperlink"/>
                  <w:rFonts w:ascii="Trebuchet MS" w:hAnsi="Trebuchet MS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hAnsi="Trebuchet MS"/>
                  <w:b/>
                  <w:bCs/>
                </w:rPr>
                <w:t>toplayın</w:t>
              </w:r>
              <w:proofErr w:type="spellEnd"/>
            </w:hyperlink>
          </w:p>
          <w:p w14:paraId="7FA6FA58" w14:textId="5B698CA9" w:rsidR="005871B0" w:rsidRPr="00C36D49" w:rsidRDefault="005871B0" w:rsidP="00C36D49">
            <w:pPr>
              <w:rPr>
                <w:rFonts w:ascii="Trebuchet MS" w:hAnsi="Trebuchet MS"/>
                <w:b/>
                <w:bCs/>
                <w:sz w:val="24"/>
                <w:szCs w:val="24"/>
                <w:shd w:val="clear" w:color="auto" w:fill="FFFFFF"/>
              </w:rPr>
            </w:pPr>
            <w:r w:rsidRPr="00C36D49">
              <w:rPr>
                <w:rFonts w:ascii="Trebuchet MS" w:hAnsi="Trebuchet MS" w:cs="Calibri"/>
              </w:rPr>
              <w:t>2️</w:t>
            </w:r>
            <w:r w:rsidRPr="00C36D49">
              <w:rPr>
                <w:rFonts w:ascii="Segoe UI Symbol" w:hAnsi="Segoe UI Symbol" w:cs="Segoe UI Symbol"/>
              </w:rPr>
              <w:t>⃣</w:t>
            </w:r>
            <w:r w:rsidRPr="00C36D49">
              <w:rPr>
                <w:rFonts w:ascii="Trebuchet MS" w:hAnsi="Trebuchet MS" w:cs="Calibri"/>
              </w:rPr>
              <w:t xml:space="preserve"> </w:t>
            </w:r>
            <w:hyperlink w:anchor="aradönemuygulamastep2" w:history="1"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Üzerinde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durulacak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konu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ve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aktivitelere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ilişkin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bir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liste</w:t>
              </w:r>
              <w:proofErr w:type="spellEnd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 xml:space="preserve"> </w:t>
              </w:r>
              <w:proofErr w:type="spellStart"/>
              <w:r w:rsidRPr="00C36D49">
                <w:rPr>
                  <w:rStyle w:val="Hyperlink"/>
                  <w:rFonts w:ascii="Trebuchet MS" w:eastAsiaTheme="majorEastAsia" w:hAnsi="Trebuchet MS" w:cs="Calibri"/>
                  <w:b/>
                  <w:bCs/>
                </w:rPr>
                <w:t>hazırlayın</w:t>
              </w:r>
              <w:proofErr w:type="spellEnd"/>
            </w:hyperlink>
          </w:p>
        </w:tc>
      </w:tr>
      <w:tr w:rsidR="005871B0" w:rsidRPr="009E1B99" w14:paraId="67D9492E" w14:textId="77777777" w:rsidTr="000B3689">
        <w:tc>
          <w:tcPr>
            <w:tcW w:w="9021" w:type="dxa"/>
          </w:tcPr>
          <w:p w14:paraId="2ED977E5" w14:textId="1583A2ED" w:rsidR="005871B0" w:rsidRPr="009E1B99" w:rsidRDefault="005871B0" w:rsidP="00C36D4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5D9645F" w14:textId="17A18CBC" w:rsidR="00F660E7" w:rsidRPr="009E1B99" w:rsidRDefault="00F660E7" w:rsidP="00C36D49">
      <w:pPr>
        <w:rPr>
          <w:rFonts w:ascii="Trebuchet MS" w:hAnsi="Trebuchet MS"/>
          <w:b/>
          <w:bCs/>
          <w:sz w:val="24"/>
          <w:szCs w:val="24"/>
        </w:rPr>
      </w:pPr>
    </w:p>
    <w:p w14:paraId="553BDFC3" w14:textId="56260043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Bu </w:t>
      </w:r>
      <w:proofErr w:type="spellStart"/>
      <w:r>
        <w:rPr>
          <w:rFonts w:ascii="Candara" w:hAnsi="Candara"/>
          <w:b/>
          <w:bCs/>
          <w:sz w:val="28"/>
          <w:szCs w:val="28"/>
        </w:rPr>
        <w:t>bölüm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ne </w:t>
      </w:r>
      <w:proofErr w:type="spellStart"/>
      <w:r>
        <w:rPr>
          <w:rFonts w:ascii="Candara" w:hAnsi="Candara"/>
          <w:b/>
          <w:bCs/>
          <w:sz w:val="28"/>
          <w:szCs w:val="28"/>
        </w:rPr>
        <w:t>ile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ilgili</w:t>
      </w:r>
      <w:proofErr w:type="spellEnd"/>
      <w:r>
        <w:rPr>
          <w:rFonts w:ascii="Candara" w:hAnsi="Candara"/>
          <w:b/>
          <w:bCs/>
          <w:sz w:val="28"/>
          <w:szCs w:val="28"/>
        </w:rPr>
        <w:t>?</w:t>
      </w:r>
    </w:p>
    <w:p w14:paraId="750426AF" w14:textId="77777777" w:rsidR="005871B0" w:rsidRDefault="005871B0" w:rsidP="00C36D49">
      <w:pPr>
        <w:ind w:right="752" w:hanging="278"/>
        <w:rPr>
          <w:rFonts w:ascii="Candara" w:hAnsi="Candara"/>
        </w:rPr>
      </w:pPr>
      <w:r>
        <w:rPr>
          <w:rFonts w:ascii="Candara" w:hAnsi="Candara"/>
        </w:rPr>
        <w:t xml:space="preserve">     </w:t>
      </w:r>
      <w:proofErr w:type="spellStart"/>
      <w:r>
        <w:rPr>
          <w:rFonts w:ascii="Candara" w:hAnsi="Candara"/>
        </w:rPr>
        <w:t>Eğitim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verdiğiniz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katılımcılar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birinci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ikinci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yüz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yüze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oturumlar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arasında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yüz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yüze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eğitimin</w:t>
      </w:r>
      <w:proofErr w:type="spellEnd"/>
      <w:r>
        <w:rPr>
          <w:rFonts w:ascii="Candara" w:hAnsi="Candara"/>
        </w:rPr>
        <w:t xml:space="preserve"> ilk </w:t>
      </w:r>
      <w:proofErr w:type="spellStart"/>
      <w:r>
        <w:rPr>
          <w:rFonts w:ascii="Candara" w:hAnsi="Candara"/>
        </w:rPr>
        <w:t>kısmında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öğrendikleri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deneyimledikleri</w:t>
      </w:r>
      <w:proofErr w:type="spellEnd"/>
      <w:r>
        <w:rPr>
          <w:rFonts w:ascii="Candara" w:hAnsi="Candara"/>
        </w:rPr>
        <w:t xml:space="preserve"> 5 </w:t>
      </w:r>
      <w:proofErr w:type="spellStart"/>
      <w:r>
        <w:rPr>
          <w:rFonts w:ascii="Candara" w:hAnsi="Candara"/>
        </w:rPr>
        <w:t>alıştırmayı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FC600D">
        <w:rPr>
          <w:rFonts w:ascii="Candara" w:hAnsi="Candara"/>
        </w:rPr>
        <w:t>kolaylaştırıcı</w:t>
      </w:r>
      <w:proofErr w:type="spellEnd"/>
      <w:r w:rsidRPr="00FC600D">
        <w:rPr>
          <w:rFonts w:ascii="Candara" w:hAnsi="Candara"/>
        </w:rPr>
        <w:t xml:space="preserve"> </w:t>
      </w:r>
      <w:proofErr w:type="spellStart"/>
      <w:r w:rsidRPr="00FC600D">
        <w:rPr>
          <w:rFonts w:ascii="Candara" w:hAnsi="Candara"/>
        </w:rPr>
        <w:t>olarak</w:t>
      </w:r>
      <w:proofErr w:type="spellEnd"/>
      <w:r w:rsidRPr="00FC600D">
        <w:rPr>
          <w:rFonts w:ascii="Candara" w:hAnsi="Candara"/>
        </w:rPr>
        <w:t xml:space="preserve"> </w:t>
      </w:r>
      <w:proofErr w:type="spellStart"/>
      <w:r w:rsidRPr="00FC600D">
        <w:rPr>
          <w:rFonts w:ascii="Candara" w:hAnsi="Candara"/>
        </w:rPr>
        <w:t>yönet</w:t>
      </w:r>
      <w:r>
        <w:rPr>
          <w:rFonts w:ascii="Candara" w:hAnsi="Candara"/>
        </w:rPr>
        <w:t>eceklerdir</w:t>
      </w:r>
      <w:proofErr w:type="spellEnd"/>
      <w:r>
        <w:rPr>
          <w:rFonts w:ascii="Candara" w:hAnsi="Candara"/>
        </w:rPr>
        <w:t xml:space="preserve"> (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Öz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Beyan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Yaklaşımı</w:t>
      </w:r>
      <w:proofErr w:type="spellEnd"/>
      <w:r>
        <w:rPr>
          <w:rFonts w:ascii="Candara" w:hAnsi="Candara"/>
        </w:rPr>
        <w:t xml:space="preserve">;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Münazara</w:t>
      </w:r>
      <w:proofErr w:type="spellEnd"/>
      <w:r w:rsidRPr="001C6A39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ve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Diyalog</w:t>
      </w:r>
      <w:proofErr w:type="spellEnd"/>
      <w:r>
        <w:rPr>
          <w:rFonts w:ascii="Candara" w:hAnsi="Candara"/>
        </w:rPr>
        <w:t xml:space="preserve">;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Erdemler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ve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Normlar</w:t>
      </w:r>
      <w:proofErr w:type="spellEnd"/>
      <w:r>
        <w:rPr>
          <w:rFonts w:ascii="Candara" w:hAnsi="Candara"/>
        </w:rPr>
        <w:t xml:space="preserve">,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Orta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yol</w:t>
      </w:r>
      <w:proofErr w:type="spellEnd"/>
      <w:r w:rsidRPr="00577EF6">
        <w:rPr>
          <w:rFonts w:ascii="Candara" w:hAnsi="Candara"/>
          <w:color w:val="4472C4" w:themeColor="accent1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İkilem</w:t>
      </w:r>
      <w:proofErr w:type="spellEnd"/>
      <w:r w:rsidRPr="00577EF6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577EF6">
        <w:rPr>
          <w:rFonts w:ascii="Candara" w:hAnsi="Candara"/>
          <w:color w:val="4472C4" w:themeColor="accent1"/>
          <w:u w:val="single"/>
        </w:rPr>
        <w:t>oyunu</w:t>
      </w:r>
      <w:proofErr w:type="spellEnd"/>
      <w:r>
        <w:rPr>
          <w:rFonts w:ascii="Candara" w:hAnsi="Candara"/>
        </w:rPr>
        <w:t xml:space="preserve">). </w:t>
      </w:r>
      <w:proofErr w:type="spellStart"/>
      <w:r>
        <w:rPr>
          <w:rFonts w:ascii="Candara" w:hAnsi="Candara"/>
        </w:rPr>
        <w:t>Katılımcıların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deneyimleri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hakkında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bilgi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sahibi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olmak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son </w:t>
      </w:r>
      <w:proofErr w:type="spellStart"/>
      <w:r>
        <w:rPr>
          <w:rFonts w:ascii="Candara" w:hAnsi="Candara"/>
        </w:rPr>
        <w:t>yüz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yüze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grup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oturumunu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hazırlamak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eğitmenlerin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katılımcılardan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özdüşünüm</w:t>
      </w:r>
      <w:proofErr w:type="spellEnd"/>
      <w:r w:rsidRPr="001C6A39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formlarını</w:t>
      </w:r>
      <w:proofErr w:type="spellEnd"/>
      <w:r w:rsidRPr="001C6A39">
        <w:rPr>
          <w:rFonts w:ascii="Candara" w:hAnsi="Candara"/>
          <w:color w:val="4472C4" w:themeColor="accent1"/>
        </w:rPr>
        <w:t xml:space="preserve"> </w:t>
      </w:r>
      <w:proofErr w:type="spellStart"/>
      <w:r>
        <w:rPr>
          <w:rFonts w:ascii="Candara" w:hAnsi="Candara"/>
        </w:rPr>
        <w:t>toplamaları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analiz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etmeleri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gerekmektedir</w:t>
      </w:r>
      <w:proofErr w:type="spellEnd"/>
      <w:r>
        <w:rPr>
          <w:rFonts w:ascii="Candara" w:hAnsi="Candara"/>
        </w:rPr>
        <w:t xml:space="preserve">. Bu </w:t>
      </w:r>
      <w:proofErr w:type="spellStart"/>
      <w:r>
        <w:rPr>
          <w:rFonts w:ascii="Candara" w:hAnsi="Candara"/>
        </w:rPr>
        <w:t>formlar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eğitimin</w:t>
      </w:r>
      <w:proofErr w:type="spellEnd"/>
      <w:r>
        <w:rPr>
          <w:rFonts w:ascii="Candara" w:hAnsi="Candara"/>
        </w:rPr>
        <w:t xml:space="preserve"> son </w:t>
      </w:r>
      <w:proofErr w:type="spellStart"/>
      <w:r>
        <w:rPr>
          <w:rFonts w:ascii="Candara" w:hAnsi="Candara"/>
        </w:rPr>
        <w:t>oturumunda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hangi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konuların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üzerinde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durulması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hangi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alıştırmalar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daha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fazla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pratik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yapılması</w:t>
      </w:r>
      <w:proofErr w:type="spellEnd"/>
      <w:r w:rsidRPr="006877C7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gerektiğini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belirlemede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eğitmenlere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yardımcı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olacaktır</w:t>
      </w:r>
      <w:proofErr w:type="spellEnd"/>
      <w:r>
        <w:rPr>
          <w:rFonts w:ascii="Candara" w:hAnsi="Candara"/>
        </w:rPr>
        <w:t>.</w:t>
      </w:r>
    </w:p>
    <w:p w14:paraId="154CEDC0" w14:textId="0AE50035" w:rsidR="005871B0" w:rsidRDefault="005871B0" w:rsidP="00C36D49">
      <w:pPr>
        <w:rPr>
          <w:rFonts w:ascii="Candara" w:hAnsi="Candara"/>
          <w:b/>
          <w:bCs/>
          <w:sz w:val="28"/>
          <w:szCs w:val="28"/>
        </w:rPr>
      </w:pPr>
      <w:r w:rsidRPr="00D11490">
        <w:rPr>
          <w:rFonts w:ascii="Segoe UI Symbol" w:hAnsi="Segoe UI Symbol"/>
          <w:sz w:val="60"/>
          <w:szCs w:val="60"/>
        </w:rPr>
        <w:t>1️⃣</w:t>
      </w:r>
      <w:r w:rsidRPr="00D11490">
        <w:rPr>
          <w:sz w:val="28"/>
          <w:szCs w:val="28"/>
        </w:rPr>
        <w:t xml:space="preserve"> </w:t>
      </w:r>
      <w:bookmarkStart w:id="1" w:name="aradönemuygulamastep1"/>
      <w:bookmarkEnd w:id="1"/>
      <w:proofErr w:type="spellStart"/>
      <w:r w:rsidRPr="00D11490">
        <w:rPr>
          <w:rFonts w:ascii="Candara" w:hAnsi="Candara"/>
          <w:b/>
          <w:bCs/>
          <w:sz w:val="28"/>
          <w:szCs w:val="28"/>
        </w:rPr>
        <w:t>Özdüşünüm</w:t>
      </w:r>
      <w:proofErr w:type="spellEnd"/>
      <w:r w:rsidRPr="00D11490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11490">
        <w:rPr>
          <w:rFonts w:ascii="Candara" w:hAnsi="Candara"/>
          <w:b/>
          <w:bCs/>
          <w:sz w:val="28"/>
          <w:szCs w:val="28"/>
        </w:rPr>
        <w:t>formlarını</w:t>
      </w:r>
      <w:proofErr w:type="spellEnd"/>
      <w:r w:rsidRPr="00D11490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11490">
        <w:rPr>
          <w:rFonts w:ascii="Candara" w:hAnsi="Candara"/>
          <w:b/>
          <w:bCs/>
          <w:sz w:val="28"/>
          <w:szCs w:val="28"/>
        </w:rPr>
        <w:t>toplayın</w:t>
      </w:r>
      <w:proofErr w:type="spellEnd"/>
    </w:p>
    <w:p w14:paraId="434995E6" w14:textId="77777777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</w:rPr>
        <w:t>Eğitime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katılanlara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doldurdukları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özdüşünüm</w:t>
      </w:r>
      <w:proofErr w:type="spellEnd"/>
      <w:r w:rsidRPr="001C6A39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formlarını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zamanında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göndermelerini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hatırlatın</w:t>
      </w:r>
      <w:proofErr w:type="spell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Formları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topladıktan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sonra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katılımcılarınızın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alıştırmaları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nasıl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deneyimlediğini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öğrenmek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topladığınız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formları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analiz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edin</w:t>
      </w:r>
      <w:proofErr w:type="spellEnd"/>
      <w:r>
        <w:rPr>
          <w:rFonts w:ascii="Candara" w:hAnsi="Candara"/>
        </w:rPr>
        <w:t xml:space="preserve">. Buna </w:t>
      </w:r>
      <w:proofErr w:type="spellStart"/>
      <w:r>
        <w:rPr>
          <w:rFonts w:ascii="Candara" w:hAnsi="Candara"/>
        </w:rPr>
        <w:t>ek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olarak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katılımcılara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 w:cs="Calibri"/>
        </w:rPr>
        <w:t>ikinci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oturumda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tartışmak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ya</w:t>
      </w:r>
      <w:proofErr w:type="spellEnd"/>
      <w:r>
        <w:rPr>
          <w:rFonts w:ascii="Candara" w:hAnsi="Candara" w:cs="Calibri"/>
        </w:rPr>
        <w:t xml:space="preserve"> da </w:t>
      </w:r>
      <w:proofErr w:type="spellStart"/>
      <w:r>
        <w:rPr>
          <w:rFonts w:ascii="Candara" w:hAnsi="Candara" w:cs="Calibri"/>
        </w:rPr>
        <w:t>uygulamak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istedikleri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şeyleri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/>
        </w:rPr>
        <w:t>doğrudan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 w:cs="Calibri"/>
        </w:rPr>
        <w:t>sormanız</w:t>
      </w:r>
      <w:proofErr w:type="spellEnd"/>
      <w:r>
        <w:rPr>
          <w:rFonts w:ascii="Candara" w:hAnsi="Candara" w:cs="Calibri"/>
        </w:rPr>
        <w:t xml:space="preserve"> da </w:t>
      </w:r>
      <w:proofErr w:type="spellStart"/>
      <w:r>
        <w:rPr>
          <w:rFonts w:ascii="Candara" w:hAnsi="Candara" w:cs="Calibri"/>
        </w:rPr>
        <w:t>mümkündür</w:t>
      </w:r>
      <w:proofErr w:type="spellEnd"/>
      <w:r>
        <w:rPr>
          <w:rFonts w:ascii="Candara" w:hAnsi="Candara" w:cs="Calibri"/>
        </w:rPr>
        <w:t xml:space="preserve">. Bu </w:t>
      </w:r>
      <w:proofErr w:type="spellStart"/>
      <w:r>
        <w:rPr>
          <w:rFonts w:ascii="Candara" w:hAnsi="Candara" w:cs="Calibri"/>
        </w:rPr>
        <w:t>şekilde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oturum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içinde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uygulama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kısmı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için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ayıracağınız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zamanı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belirlemek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kolaylaşacaktır</w:t>
      </w:r>
      <w:proofErr w:type="spellEnd"/>
      <w:r>
        <w:rPr>
          <w:rFonts w:ascii="Candara" w:hAnsi="Candara" w:cs="Calibri"/>
        </w:rPr>
        <w:t>.</w:t>
      </w:r>
    </w:p>
    <w:p w14:paraId="79086667" w14:textId="77777777" w:rsidR="005871B0" w:rsidRPr="00D11490" w:rsidRDefault="005871B0" w:rsidP="00C36D49">
      <w:pPr>
        <w:rPr>
          <w:rFonts w:ascii="Candara" w:hAnsi="Candara" w:cs="Calibri"/>
          <w:b/>
          <w:bCs/>
          <w:sz w:val="28"/>
          <w:szCs w:val="28"/>
        </w:rPr>
      </w:pPr>
    </w:p>
    <w:p w14:paraId="0043C0D3" w14:textId="157EBA9A" w:rsidR="005871B0" w:rsidRDefault="005871B0" w:rsidP="00C36D49">
      <w:pPr>
        <w:rPr>
          <w:rFonts w:ascii="Candara" w:eastAsiaTheme="majorEastAsia" w:hAnsi="Candara" w:cs="Calibri"/>
          <w:b/>
          <w:bCs/>
          <w:sz w:val="28"/>
          <w:szCs w:val="28"/>
        </w:rPr>
      </w:pPr>
      <w:r w:rsidRPr="00D11490">
        <w:rPr>
          <w:rFonts w:ascii="Segoe UI Symbol" w:hAnsi="Segoe UI Symbol" w:cs="Calibri"/>
          <w:sz w:val="60"/>
          <w:szCs w:val="60"/>
        </w:rPr>
        <w:t>2️⃣</w:t>
      </w:r>
      <w:r w:rsidRPr="00D11490">
        <w:rPr>
          <w:rFonts w:ascii="Segoe UI Symbol" w:hAnsi="Segoe UI Symbol" w:cs="Calibri"/>
          <w:sz w:val="28"/>
          <w:szCs w:val="28"/>
        </w:rPr>
        <w:t xml:space="preserve"> </w:t>
      </w:r>
      <w:bookmarkStart w:id="2" w:name="aradönemuygulamastep2"/>
      <w:bookmarkEnd w:id="2"/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Üzerinde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durulacak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konu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ve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aktivitelere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ilişkin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bir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liste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  <w:proofErr w:type="spellStart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>hazırlayın</w:t>
      </w:r>
      <w:proofErr w:type="spellEnd"/>
      <w:r w:rsidRPr="009A7BE6">
        <w:rPr>
          <w:rFonts w:ascii="Candara" w:eastAsiaTheme="majorEastAsia" w:hAnsi="Candara" w:cs="Calibri"/>
          <w:b/>
          <w:bCs/>
          <w:sz w:val="28"/>
          <w:szCs w:val="28"/>
        </w:rPr>
        <w:t xml:space="preserve"> </w:t>
      </w:r>
    </w:p>
    <w:p w14:paraId="4248FEDF" w14:textId="77777777" w:rsidR="005871B0" w:rsidRDefault="005871B0" w:rsidP="00C36D49">
      <w:pPr>
        <w:ind w:left="708" w:right="752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</w:rPr>
        <w:t>Eğitime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katılanlardan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topladığınız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formların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içeriğine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göre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 w:cs="Calibri"/>
        </w:rPr>
        <w:t>ikinci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yüz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yüze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oturumda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tartışılacak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konuların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bir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listesini</w:t>
      </w:r>
      <w:proofErr w:type="spellEnd"/>
      <w:r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yapabilirsiniz</w:t>
      </w:r>
      <w:proofErr w:type="spellEnd"/>
      <w:r>
        <w:rPr>
          <w:rFonts w:ascii="Candara" w:hAnsi="Candara" w:cs="Calibri"/>
        </w:rPr>
        <w:t>.</w:t>
      </w:r>
      <w:r>
        <w:rPr>
          <w:rFonts w:ascii="Candara" w:hAnsi="Candara"/>
        </w:rPr>
        <w:t xml:space="preserve">  </w:t>
      </w:r>
      <w:proofErr w:type="spellStart"/>
      <w:r>
        <w:rPr>
          <w:rFonts w:ascii="Candara" w:hAnsi="Candara"/>
        </w:rPr>
        <w:t>Özellikle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  <w:color w:val="4472C4" w:themeColor="accent1"/>
          <w:u w:val="single"/>
        </w:rPr>
        <w:t>ö</w:t>
      </w:r>
      <w:r w:rsidRPr="001C6A39">
        <w:rPr>
          <w:rFonts w:ascii="Candara" w:hAnsi="Candara"/>
          <w:color w:val="4472C4" w:themeColor="accent1"/>
          <w:u w:val="single"/>
        </w:rPr>
        <w:t>zdüşünüm</w:t>
      </w:r>
      <w:proofErr w:type="spellEnd"/>
      <w:r w:rsidRPr="001C6A39">
        <w:rPr>
          <w:rFonts w:ascii="Candara" w:hAnsi="Candara"/>
          <w:color w:val="4472C4" w:themeColor="accent1"/>
          <w:u w:val="single"/>
        </w:rPr>
        <w:t xml:space="preserve"> </w:t>
      </w:r>
      <w:proofErr w:type="spellStart"/>
      <w:r w:rsidRPr="001C6A39">
        <w:rPr>
          <w:rFonts w:ascii="Candara" w:hAnsi="Candara"/>
          <w:color w:val="4472C4" w:themeColor="accent1"/>
          <w:u w:val="single"/>
        </w:rPr>
        <w:t>form</w:t>
      </w:r>
      <w:r>
        <w:rPr>
          <w:rFonts w:ascii="Candara" w:hAnsi="Candara"/>
          <w:color w:val="4472C4" w:themeColor="accent1"/>
          <w:u w:val="single"/>
        </w:rPr>
        <w:t>unda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bulunan</w:t>
      </w:r>
      <w:proofErr w:type="spellEnd"/>
      <w:r>
        <w:rPr>
          <w:rFonts w:ascii="Candara" w:hAnsi="Candara"/>
        </w:rPr>
        <w:t xml:space="preserve"> 3., 4.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5. </w:t>
      </w:r>
      <w:proofErr w:type="spellStart"/>
      <w:r>
        <w:rPr>
          <w:rFonts w:ascii="Candara" w:hAnsi="Candara"/>
        </w:rPr>
        <w:t>sorular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konuda</w:t>
      </w:r>
      <w:proofErr w:type="spellEnd"/>
      <w:r>
        <w:rPr>
          <w:rFonts w:ascii="Candara" w:hAnsi="Candara"/>
        </w:rPr>
        <w:t xml:space="preserve"> size </w:t>
      </w:r>
      <w:proofErr w:type="spellStart"/>
      <w:r>
        <w:rPr>
          <w:rFonts w:ascii="Candara" w:hAnsi="Candara"/>
        </w:rPr>
        <w:t>oldukça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yardımcı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olacaktır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çünkü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sorular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nelerin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iyi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gittiği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nelerin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iyi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gitmediği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nelere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dikkat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edilmesi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gerektiği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hususunda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fikir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vermektedir</w:t>
      </w:r>
      <w:proofErr w:type="spell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Formlardan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aldığınız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bilgileri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listeleyen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kısa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bir</w:t>
      </w:r>
      <w:proofErr w:type="spellEnd"/>
      <w:r>
        <w:rPr>
          <w:rFonts w:ascii="Candara" w:hAnsi="Candara"/>
        </w:rPr>
        <w:t xml:space="preserve"> PowerPoint </w:t>
      </w:r>
      <w:proofErr w:type="spellStart"/>
      <w:r>
        <w:rPr>
          <w:rFonts w:ascii="Candara" w:hAnsi="Candara"/>
        </w:rPr>
        <w:t>sunumu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hazırlamayı</w:t>
      </w:r>
      <w:proofErr w:type="spellEnd"/>
      <w:r>
        <w:rPr>
          <w:rFonts w:ascii="Candara" w:hAnsi="Candara"/>
        </w:rPr>
        <w:t xml:space="preserve"> da </w:t>
      </w:r>
      <w:proofErr w:type="spellStart"/>
      <w:r>
        <w:rPr>
          <w:rFonts w:ascii="Candara" w:hAnsi="Candara"/>
        </w:rPr>
        <w:t>düşünebilirsiniz</w:t>
      </w:r>
      <w:proofErr w:type="spellEnd"/>
      <w:r>
        <w:rPr>
          <w:rFonts w:ascii="Candara" w:hAnsi="Candara"/>
        </w:rPr>
        <w:t xml:space="preserve">. Bu, </w:t>
      </w:r>
      <w:proofErr w:type="spellStart"/>
      <w:r>
        <w:rPr>
          <w:rFonts w:ascii="Candara" w:hAnsi="Candara"/>
        </w:rPr>
        <w:t>oturum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esnasında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yapılacak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tartışmaları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yapılandırmak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yönlendirmek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açısından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yardımcı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olabilir</w:t>
      </w:r>
      <w:proofErr w:type="spellEnd"/>
      <w:r>
        <w:rPr>
          <w:rFonts w:ascii="Candara" w:hAnsi="Candara"/>
        </w:rPr>
        <w:t>.</w:t>
      </w:r>
    </w:p>
    <w:p w14:paraId="05668EE7" w14:textId="77777777" w:rsidR="005871B0" w:rsidRDefault="005871B0" w:rsidP="00C36D49"/>
    <w:p w14:paraId="4A84E645" w14:textId="77777777" w:rsidR="005871B0" w:rsidRDefault="005871B0" w:rsidP="00C36D49">
      <w:pPr>
        <w:ind w:right="752"/>
        <w:rPr>
          <w:rFonts w:ascii="Candara" w:hAnsi="Candara"/>
        </w:rPr>
      </w:pPr>
    </w:p>
    <w:p w14:paraId="6782C14D" w14:textId="77777777" w:rsidR="005871B0" w:rsidRDefault="005871B0" w:rsidP="00C36D49">
      <w:pPr>
        <w:ind w:right="752"/>
        <w:rPr>
          <w:rFonts w:ascii="Candara" w:hAnsi="Candara"/>
        </w:rPr>
      </w:pPr>
    </w:p>
    <w:p w14:paraId="1E3E97D1" w14:textId="77777777" w:rsidR="005871B0" w:rsidRDefault="005871B0" w:rsidP="00C36D49">
      <w:pPr>
        <w:ind w:right="752"/>
        <w:rPr>
          <w:rFonts w:ascii="Candara" w:hAnsi="Candara"/>
        </w:rPr>
      </w:pPr>
    </w:p>
    <w:p w14:paraId="6252F588" w14:textId="77777777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  <w:proofErr w:type="spellStart"/>
      <w:r w:rsidRPr="008F4571">
        <w:rPr>
          <w:rFonts w:ascii="Candara" w:hAnsi="Candara"/>
          <w:b/>
          <w:bCs/>
          <w:sz w:val="28"/>
          <w:szCs w:val="28"/>
        </w:rPr>
        <w:t>Notlar</w:t>
      </w:r>
      <w:proofErr w:type="spellEnd"/>
    </w:p>
    <w:p w14:paraId="21FC6DEA" w14:textId="77777777" w:rsidR="005871B0" w:rsidRPr="008C774E" w:rsidRDefault="005871B0" w:rsidP="00C36D49">
      <w:pPr>
        <w:ind w:right="752"/>
        <w:rPr>
          <w:rFonts w:ascii="Candara" w:hAnsi="Candara"/>
        </w:rPr>
      </w:pPr>
      <w:r>
        <w:rPr>
          <w:rFonts w:ascii="Candara" w:hAnsi="Candara"/>
        </w:rPr>
        <w:t xml:space="preserve">Bu </w:t>
      </w:r>
      <w:proofErr w:type="spellStart"/>
      <w:r>
        <w:rPr>
          <w:rFonts w:ascii="Candara" w:hAnsi="Candara"/>
        </w:rPr>
        <w:t>eğitim</w:t>
      </w:r>
      <w:proofErr w:type="spellEnd"/>
      <w:r>
        <w:rPr>
          <w:rFonts w:ascii="Candara" w:hAnsi="Candara"/>
        </w:rPr>
        <w:t xml:space="preserve">, N 741782 </w:t>
      </w:r>
      <w:proofErr w:type="spellStart"/>
      <w:r>
        <w:rPr>
          <w:rFonts w:ascii="Candara" w:hAnsi="Candara"/>
        </w:rPr>
        <w:t>sayılı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hibe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sözleşmesi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gereğince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Avrupa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Birliği’ne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ait</w:t>
      </w:r>
      <w:proofErr w:type="spellEnd"/>
      <w:r>
        <w:rPr>
          <w:rFonts w:ascii="Candara" w:hAnsi="Candara"/>
        </w:rPr>
        <w:t xml:space="preserve"> H2020 </w:t>
      </w:r>
      <w:proofErr w:type="spellStart"/>
      <w:r>
        <w:rPr>
          <w:rFonts w:ascii="Candara" w:hAnsi="Candara"/>
        </w:rPr>
        <w:t>araştırma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programı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tarafından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fonlanan</w:t>
      </w:r>
      <w:proofErr w:type="spellEnd"/>
      <w:r>
        <w:rPr>
          <w:rFonts w:ascii="Candara" w:hAnsi="Candara"/>
        </w:rPr>
        <w:t xml:space="preserve"> VIRT2UE </w:t>
      </w:r>
      <w:proofErr w:type="spellStart"/>
      <w:r>
        <w:rPr>
          <w:rFonts w:ascii="Candara" w:hAnsi="Candara"/>
        </w:rPr>
        <w:t>projesi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kapsamında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geliştirilmiştir</w:t>
      </w:r>
      <w:proofErr w:type="spellEnd"/>
      <w:r>
        <w:rPr>
          <w:rFonts w:ascii="Candara" w:hAnsi="Candara"/>
        </w:rPr>
        <w:t>.</w:t>
      </w:r>
    </w:p>
    <w:p w14:paraId="6C116ECA" w14:textId="77777777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</w:p>
    <w:p w14:paraId="73D431D7" w14:textId="77777777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Diğer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bilgiler</w:t>
      </w:r>
      <w:proofErr w:type="spellEnd"/>
    </w:p>
    <w:p w14:paraId="2E890C0D" w14:textId="77777777" w:rsidR="005871B0" w:rsidRDefault="005871B0" w:rsidP="00C36D49">
      <w:pPr>
        <w:ind w:right="752"/>
        <w:rPr>
          <w:rFonts w:ascii="Candara" w:hAnsi="Candara"/>
          <w:b/>
          <w:bCs/>
          <w:sz w:val="28"/>
          <w:szCs w:val="28"/>
        </w:rPr>
      </w:pPr>
    </w:p>
    <w:p w14:paraId="5AA02DCE" w14:textId="77777777" w:rsidR="005871B0" w:rsidRDefault="005871B0" w:rsidP="00C36D49">
      <w:pPr>
        <w:ind w:right="752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Kim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proofErr w:type="spellStart"/>
      <w:r>
        <w:rPr>
          <w:rFonts w:ascii="Candara" w:hAnsi="Candara"/>
          <w:b/>
          <w:bCs/>
        </w:rPr>
        <w:t>Nerede</w:t>
      </w:r>
      <w:proofErr w:type="spellEnd"/>
    </w:p>
    <w:p w14:paraId="4E0A24EE" w14:textId="77777777" w:rsidR="005871B0" w:rsidRDefault="005871B0" w:rsidP="00C36D49">
      <w:pPr>
        <w:ind w:right="752"/>
        <w:rPr>
          <w:rFonts w:ascii="Candara" w:hAnsi="Candara"/>
          <w:b/>
          <w:bCs/>
        </w:rPr>
      </w:pPr>
    </w:p>
    <w:p w14:paraId="7637AA48" w14:textId="77777777" w:rsidR="005871B0" w:rsidRDefault="005871B0" w:rsidP="00C36D49">
      <w:pPr>
        <w:ind w:right="752"/>
        <w:rPr>
          <w:rFonts w:ascii="Candara" w:hAnsi="Candara"/>
        </w:rPr>
      </w:pPr>
      <w:r>
        <w:rPr>
          <w:rFonts w:ascii="Candara" w:hAnsi="Candara"/>
        </w:rPr>
        <w:t>VIRT2UE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Avrupa</w:t>
      </w:r>
      <w:proofErr w:type="spellEnd"/>
    </w:p>
    <w:p w14:paraId="508C749B" w14:textId="77777777" w:rsidR="005871B0" w:rsidRDefault="005871B0" w:rsidP="00C36D49">
      <w:pPr>
        <w:ind w:right="752"/>
        <w:rPr>
          <w:rFonts w:ascii="Candara" w:hAnsi="Candara"/>
        </w:rPr>
      </w:pPr>
    </w:p>
    <w:p w14:paraId="3762403E" w14:textId="77777777" w:rsidR="005871B0" w:rsidRDefault="005871B0" w:rsidP="00C36D49">
      <w:pPr>
        <w:ind w:right="752"/>
        <w:rPr>
          <w:rFonts w:ascii="Candara" w:hAnsi="Candara"/>
        </w:rPr>
      </w:pPr>
    </w:p>
    <w:p w14:paraId="4F474D82" w14:textId="77777777" w:rsidR="005871B0" w:rsidRDefault="005871B0" w:rsidP="00C36D49">
      <w:pPr>
        <w:rPr>
          <w:rFonts w:ascii="Candara" w:hAnsi="Candara"/>
          <w:shd w:val="clear" w:color="auto" w:fill="FFFFFF"/>
        </w:rPr>
      </w:pPr>
      <w:r>
        <w:rPr>
          <w:rFonts w:ascii="Candara" w:hAnsi="Candara"/>
        </w:rPr>
        <w:t xml:space="preserve">Bu </w:t>
      </w:r>
      <w:proofErr w:type="spellStart"/>
      <w:r>
        <w:rPr>
          <w:rFonts w:ascii="Candara" w:hAnsi="Candara"/>
        </w:rPr>
        <w:t>eğitimin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içeriğinin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hazırlanmasına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katkıda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bulunanlar</w:t>
      </w:r>
      <w:proofErr w:type="spellEnd"/>
      <w:r>
        <w:rPr>
          <w:rFonts w:ascii="Candara" w:hAnsi="Candara"/>
        </w:rPr>
        <w:t xml:space="preserve">: </w:t>
      </w:r>
      <w:proofErr w:type="spellStart"/>
      <w:r w:rsidRPr="00487EE0">
        <w:rPr>
          <w:rFonts w:ascii="Candara" w:hAnsi="Candara"/>
          <w:b/>
          <w:bCs/>
        </w:rPr>
        <w:t>Elçilik</w:t>
      </w:r>
      <w:proofErr w:type="spellEnd"/>
      <w:r w:rsidRPr="00487EE0">
        <w:rPr>
          <w:rFonts w:ascii="Candara" w:hAnsi="Candara"/>
          <w:b/>
          <w:bCs/>
        </w:rPr>
        <w:t xml:space="preserve"> </w:t>
      </w:r>
      <w:proofErr w:type="spellStart"/>
      <w:r w:rsidRPr="00487EE0">
        <w:rPr>
          <w:rFonts w:ascii="Candara" w:hAnsi="Candara"/>
          <w:b/>
          <w:bCs/>
        </w:rPr>
        <w:t>yayın</w:t>
      </w:r>
      <w:proofErr w:type="spellEnd"/>
      <w:r w:rsidRPr="00487EE0">
        <w:rPr>
          <w:rFonts w:ascii="Candara" w:hAnsi="Candara"/>
          <w:b/>
          <w:bCs/>
        </w:rPr>
        <w:t xml:space="preserve"> </w:t>
      </w:r>
      <w:proofErr w:type="spellStart"/>
      <w:r w:rsidRPr="00487EE0">
        <w:rPr>
          <w:rFonts w:ascii="Candara" w:hAnsi="Candara"/>
          <w:b/>
          <w:bCs/>
        </w:rPr>
        <w:t>ekibi</w:t>
      </w:r>
      <w:proofErr w:type="spellEnd"/>
      <w:r w:rsidRPr="00487EE0">
        <w:rPr>
          <w:rFonts w:ascii="Candara" w:hAnsi="Candara"/>
        </w:rPr>
        <w:t>,</w:t>
      </w:r>
      <w:r>
        <w:rPr>
          <w:rFonts w:ascii="Candara" w:hAnsi="Candara"/>
        </w:rPr>
        <w:t xml:space="preserve"> </w:t>
      </w:r>
      <w:r w:rsidRPr="00920A32">
        <w:rPr>
          <w:rFonts w:ascii="Candara" w:hAnsi="Candara"/>
          <w:b/>
          <w:bCs/>
          <w:shd w:val="clear" w:color="auto" w:fill="FFFFFF"/>
        </w:rPr>
        <w:t xml:space="preserve">Giulia </w:t>
      </w:r>
      <w:proofErr w:type="spellStart"/>
      <w:r w:rsidRPr="00920A32">
        <w:rPr>
          <w:rFonts w:ascii="Candara" w:hAnsi="Candara"/>
          <w:b/>
          <w:bCs/>
          <w:shd w:val="clear" w:color="auto" w:fill="FFFFFF"/>
        </w:rPr>
        <w:t>Inguaggiato</w:t>
      </w:r>
      <w:proofErr w:type="spellEnd"/>
      <w:r>
        <w:rPr>
          <w:rFonts w:ascii="Candara" w:hAnsi="Candara"/>
          <w:shd w:val="clear" w:color="auto" w:fill="FFFFFF"/>
        </w:rPr>
        <w:t xml:space="preserve">. Son </w:t>
      </w:r>
      <w:proofErr w:type="spellStart"/>
      <w:r>
        <w:rPr>
          <w:rFonts w:ascii="Candara" w:hAnsi="Candara"/>
          <w:shd w:val="clear" w:color="auto" w:fill="FFFFFF"/>
        </w:rPr>
        <w:t>düzenleme</w:t>
      </w:r>
      <w:proofErr w:type="spellEnd"/>
      <w:r>
        <w:rPr>
          <w:rFonts w:ascii="Candara" w:hAnsi="Candara"/>
          <w:shd w:val="clear" w:color="auto" w:fill="FFFFFF"/>
        </w:rPr>
        <w:t xml:space="preserve"> </w:t>
      </w:r>
      <w:r w:rsidRPr="00920A32">
        <w:rPr>
          <w:rFonts w:ascii="Candara" w:hAnsi="Candara"/>
          <w:b/>
          <w:bCs/>
          <w:shd w:val="clear" w:color="auto" w:fill="FFFFFF"/>
        </w:rPr>
        <w:t>2</w:t>
      </w:r>
      <w:r>
        <w:rPr>
          <w:rFonts w:ascii="Candara" w:hAnsi="Candara"/>
          <w:b/>
          <w:bCs/>
          <w:shd w:val="clear" w:color="auto" w:fill="FFFFFF"/>
        </w:rPr>
        <w:t>7</w:t>
      </w:r>
      <w:r w:rsidRPr="00920A32">
        <w:rPr>
          <w:rFonts w:ascii="Candara" w:hAnsi="Candara"/>
          <w:b/>
          <w:bCs/>
          <w:shd w:val="clear" w:color="auto" w:fill="FFFFFF"/>
        </w:rPr>
        <w:t xml:space="preserve"> </w:t>
      </w:r>
      <w:proofErr w:type="spellStart"/>
      <w:r w:rsidRPr="00920A32">
        <w:rPr>
          <w:rFonts w:ascii="Candara" w:hAnsi="Candara"/>
          <w:b/>
          <w:bCs/>
          <w:shd w:val="clear" w:color="auto" w:fill="FFFFFF"/>
        </w:rPr>
        <w:t>Ekim</w:t>
      </w:r>
      <w:proofErr w:type="spellEnd"/>
      <w:r w:rsidRPr="00920A32">
        <w:rPr>
          <w:rFonts w:ascii="Candara" w:hAnsi="Candara"/>
          <w:b/>
          <w:bCs/>
          <w:shd w:val="clear" w:color="auto" w:fill="FFFFFF"/>
        </w:rPr>
        <w:t xml:space="preserve"> 2020</w:t>
      </w:r>
      <w:r>
        <w:rPr>
          <w:rFonts w:ascii="Candara" w:hAnsi="Candara"/>
          <w:shd w:val="clear" w:color="auto" w:fill="FFFFFF"/>
        </w:rPr>
        <w:t xml:space="preserve"> </w:t>
      </w:r>
      <w:proofErr w:type="spellStart"/>
      <w:r>
        <w:rPr>
          <w:rFonts w:ascii="Candara" w:hAnsi="Candara"/>
          <w:shd w:val="clear" w:color="auto" w:fill="FFFFFF"/>
        </w:rPr>
        <w:t>tarihinde</w:t>
      </w:r>
      <w:proofErr w:type="spellEnd"/>
      <w:r>
        <w:rPr>
          <w:rFonts w:ascii="Candara" w:hAnsi="Candara"/>
          <w:shd w:val="clear" w:color="auto" w:fill="FFFFFF"/>
        </w:rPr>
        <w:t xml:space="preserve"> </w:t>
      </w:r>
      <w:proofErr w:type="spellStart"/>
      <w:r>
        <w:rPr>
          <w:rFonts w:ascii="Candara" w:hAnsi="Candara"/>
          <w:shd w:val="clear" w:color="auto" w:fill="FFFFFF"/>
        </w:rPr>
        <w:t>yapılmıştır</w:t>
      </w:r>
      <w:proofErr w:type="spellEnd"/>
      <w:r>
        <w:rPr>
          <w:rFonts w:ascii="Candara" w:hAnsi="Candara"/>
          <w:shd w:val="clear" w:color="auto" w:fill="FFFFFF"/>
        </w:rPr>
        <w:t>.</w:t>
      </w:r>
    </w:p>
    <w:p w14:paraId="2BA0C178" w14:textId="77777777" w:rsidR="009E1B99" w:rsidRPr="009E1B99" w:rsidRDefault="009E1B99" w:rsidP="00F660E7">
      <w:pPr>
        <w:rPr>
          <w:rFonts w:ascii="Trebuchet MS" w:hAnsi="Trebuchet MS"/>
          <w:b/>
          <w:bCs/>
          <w:sz w:val="24"/>
          <w:szCs w:val="24"/>
        </w:rPr>
      </w:pPr>
    </w:p>
    <w:sectPr w:rsidR="009E1B99" w:rsidRPr="009E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56E75" w14:textId="77777777" w:rsidR="00725730" w:rsidRDefault="00725730">
      <w:pPr>
        <w:spacing w:line="240" w:lineRule="auto"/>
      </w:pPr>
      <w:r>
        <w:separator/>
      </w:r>
    </w:p>
  </w:endnote>
  <w:endnote w:type="continuationSeparator" w:id="0">
    <w:p w14:paraId="08D2BD86" w14:textId="77777777" w:rsidR="00725730" w:rsidRDefault="0072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67E" w14:textId="77777777" w:rsidR="005871B0" w:rsidRDefault="00587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F9E5" w14:textId="77777777" w:rsidR="006A6D9B" w:rsidRDefault="00140262">
    <w:pPr>
      <w:pStyle w:val="Footer"/>
      <w:tabs>
        <w:tab w:val="clear" w:pos="9072"/>
        <w:tab w:val="right" w:pos="9046"/>
      </w:tabs>
      <w:jc w:val="center"/>
      <w:rPr>
        <w:rFonts w:ascii="Trebuchet MS" w:eastAsia="Trebuchet MS" w:hAnsi="Trebuchet MS" w:cs="Trebuchet MS"/>
        <w:sz w:val="14"/>
        <w:szCs w:val="14"/>
        <w:shd w:val="clear" w:color="auto" w:fill="FFFFFF"/>
      </w:rPr>
    </w:pPr>
    <w:r>
      <w:rPr>
        <w:noProof/>
        <w:lang w:val="tr-TR" w:eastAsia="tr-TR"/>
      </w:rPr>
      <w:drawing>
        <wp:inline distT="0" distB="0" distL="0" distR="0" wp14:anchorId="2D6E32B9" wp14:editId="779CAF7B">
          <wp:extent cx="335110" cy="2094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/>
                  <a:srcRect l="28141" t="62727" r="65314" b="30000"/>
                  <a:stretch>
                    <a:fillRect/>
                  </a:stretch>
                </pic:blipFill>
                <pic:spPr>
                  <a:xfrm>
                    <a:off x="0" y="0"/>
                    <a:ext cx="335110" cy="209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Fonts w:ascii="Trebuchet MS" w:hAnsi="Trebuchet MS"/>
        <w:sz w:val="14"/>
        <w:szCs w:val="14"/>
        <w:shd w:val="clear" w:color="auto" w:fill="FFFFFF"/>
      </w:rPr>
      <w:t xml:space="preserve"> </w:t>
    </w:r>
  </w:p>
  <w:p w14:paraId="2D33C0ED" w14:textId="77777777" w:rsidR="006A6D9B" w:rsidRDefault="00140262">
    <w:pPr>
      <w:pStyle w:val="Footer"/>
      <w:tabs>
        <w:tab w:val="clear" w:pos="9072"/>
        <w:tab w:val="right" w:pos="9046"/>
      </w:tabs>
      <w:jc w:val="center"/>
      <w:rPr>
        <w:rFonts w:ascii="Trebuchet MS" w:eastAsia="Trebuchet MS" w:hAnsi="Trebuchet MS" w:cs="Trebuchet MS"/>
        <w:sz w:val="14"/>
        <w:szCs w:val="14"/>
        <w:shd w:val="clear" w:color="auto" w:fill="FFFFFF"/>
      </w:rPr>
    </w:pPr>
    <w:r>
      <w:rPr>
        <w:rFonts w:ascii="Trebuchet MS" w:hAnsi="Trebuchet MS"/>
        <w:sz w:val="14"/>
        <w:szCs w:val="14"/>
        <w:shd w:val="clear" w:color="auto" w:fill="FFFFFF"/>
      </w:rPr>
      <w:t>VIRT</w:t>
    </w:r>
    <w:r>
      <w:rPr>
        <w:rFonts w:ascii="Trebuchet MS" w:hAnsi="Trebuchet MS"/>
        <w:sz w:val="14"/>
        <w:szCs w:val="14"/>
        <w:shd w:val="clear" w:color="auto" w:fill="FFFFFF"/>
        <w:vertAlign w:val="superscript"/>
      </w:rPr>
      <w:t>2</w:t>
    </w:r>
    <w:r>
      <w:rPr>
        <w:rFonts w:ascii="Trebuchet MS" w:hAnsi="Trebuchet MS"/>
        <w:sz w:val="14"/>
        <w:szCs w:val="14"/>
        <w:shd w:val="clear" w:color="auto" w:fill="FFFFFF"/>
      </w:rPr>
      <w:t>UE has received funding from the European Union’s Horizon 2020 research program under the grant agreement N 787580</w:t>
    </w:r>
  </w:p>
  <w:p w14:paraId="357D0BF4" w14:textId="584AE110" w:rsidR="006A6D9B" w:rsidRDefault="00140262">
    <w:pPr>
      <w:pStyle w:val="Footer"/>
      <w:tabs>
        <w:tab w:val="clear" w:pos="9072"/>
        <w:tab w:val="right" w:pos="9046"/>
      </w:tabs>
      <w:jc w:val="center"/>
    </w:pPr>
    <w:r>
      <w:rPr>
        <w:rFonts w:ascii="Trebuchet MS" w:eastAsia="Trebuchet MS" w:hAnsi="Trebuchet MS" w:cs="Trebuchet MS"/>
        <w:b/>
        <w:bCs/>
        <w:sz w:val="14"/>
        <w:szCs w:val="14"/>
        <w:shd w:val="clear" w:color="auto" w:fill="FFFFFF"/>
      </w:rPr>
      <w:fldChar w:fldCharType="begin"/>
    </w:r>
    <w:r>
      <w:rPr>
        <w:rFonts w:ascii="Trebuchet MS" w:eastAsia="Trebuchet MS" w:hAnsi="Trebuchet MS" w:cs="Trebuchet MS"/>
        <w:b/>
        <w:bCs/>
        <w:sz w:val="14"/>
        <w:szCs w:val="14"/>
        <w:shd w:val="clear" w:color="auto" w:fill="FFFFFF"/>
      </w:rPr>
      <w:instrText xml:space="preserve"> PAGE </w:instrText>
    </w:r>
    <w:r>
      <w:rPr>
        <w:rFonts w:ascii="Trebuchet MS" w:eastAsia="Trebuchet MS" w:hAnsi="Trebuchet MS" w:cs="Trebuchet MS"/>
        <w:b/>
        <w:bCs/>
        <w:sz w:val="14"/>
        <w:szCs w:val="14"/>
        <w:shd w:val="clear" w:color="auto" w:fill="FFFFFF"/>
      </w:rPr>
      <w:fldChar w:fldCharType="separate"/>
    </w:r>
    <w:r w:rsidR="002D66B8">
      <w:rPr>
        <w:rFonts w:ascii="Trebuchet MS" w:eastAsia="Trebuchet MS" w:hAnsi="Trebuchet MS" w:cs="Trebuchet MS"/>
        <w:b/>
        <w:bCs/>
        <w:noProof/>
        <w:sz w:val="14"/>
        <w:szCs w:val="14"/>
        <w:shd w:val="clear" w:color="auto" w:fill="FFFFFF"/>
      </w:rPr>
      <w:t>5</w:t>
    </w:r>
    <w:r>
      <w:rPr>
        <w:rFonts w:ascii="Trebuchet MS" w:eastAsia="Trebuchet MS" w:hAnsi="Trebuchet MS" w:cs="Trebuchet MS"/>
        <w:b/>
        <w:bCs/>
        <w:sz w:val="14"/>
        <w:szCs w:val="14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4A06" w14:textId="77777777" w:rsidR="005871B0" w:rsidRDefault="0058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F737" w14:textId="77777777" w:rsidR="00725730" w:rsidRDefault="00725730">
      <w:pPr>
        <w:spacing w:line="240" w:lineRule="auto"/>
      </w:pPr>
      <w:r>
        <w:separator/>
      </w:r>
    </w:p>
  </w:footnote>
  <w:footnote w:type="continuationSeparator" w:id="0">
    <w:p w14:paraId="4ECE0E28" w14:textId="77777777" w:rsidR="00725730" w:rsidRDefault="00725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74A3" w14:textId="77777777" w:rsidR="005871B0" w:rsidRDefault="00587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5FB5" w14:textId="435553AC" w:rsidR="006A6D9B" w:rsidRPr="005871B0" w:rsidRDefault="005871B0" w:rsidP="005871B0">
    <w:pPr>
      <w:ind w:right="752"/>
      <w:rPr>
        <w:rFonts w:ascii="Calibri" w:hAnsi="Calibri" w:cs="Calibri"/>
        <w:color w:val="4472C4" w:themeColor="accent1"/>
        <w:sz w:val="20"/>
        <w:szCs w:val="20"/>
      </w:rPr>
    </w:pPr>
    <w:r w:rsidRPr="005871B0">
      <w:rPr>
        <w:rFonts w:ascii="Calibri" w:hAnsi="Calibri" w:cs="Calibri"/>
        <w:color w:val="4472C4" w:themeColor="accent1"/>
        <w:sz w:val="20"/>
        <w:szCs w:val="20"/>
      </w:rPr>
      <w:t xml:space="preserve">Ara </w:t>
    </w:r>
    <w:proofErr w:type="spellStart"/>
    <w:r w:rsidRPr="005871B0">
      <w:rPr>
        <w:rFonts w:ascii="Calibri" w:hAnsi="Calibri" w:cs="Calibri"/>
        <w:color w:val="4472C4" w:themeColor="accent1"/>
        <w:sz w:val="20"/>
        <w:szCs w:val="20"/>
      </w:rPr>
      <w:t>dönem</w:t>
    </w:r>
    <w:proofErr w:type="spellEnd"/>
    <w:r w:rsidRPr="005871B0">
      <w:rPr>
        <w:rFonts w:ascii="Calibri" w:hAnsi="Calibri" w:cs="Calibri"/>
        <w:color w:val="4472C4" w:themeColor="accent1"/>
        <w:sz w:val="20"/>
        <w:szCs w:val="20"/>
      </w:rPr>
      <w:t xml:space="preserve"> </w:t>
    </w:r>
    <w:proofErr w:type="spellStart"/>
    <w:r w:rsidRPr="005871B0">
      <w:rPr>
        <w:rFonts w:ascii="Calibri" w:hAnsi="Calibri" w:cs="Calibri"/>
        <w:color w:val="4472C4" w:themeColor="accent1"/>
        <w:sz w:val="20"/>
        <w:szCs w:val="20"/>
      </w:rPr>
      <w:t>uygulama</w:t>
    </w:r>
    <w:proofErr w:type="spellEnd"/>
    <w:r w:rsidRPr="005871B0">
      <w:rPr>
        <w:rFonts w:ascii="Calibri" w:hAnsi="Calibri" w:cs="Calibri"/>
        <w:color w:val="4472C4" w:themeColor="accent1"/>
        <w:sz w:val="20"/>
        <w:szCs w:val="20"/>
      </w:rPr>
      <w:t xml:space="preserve"> </w:t>
    </w:r>
    <w:proofErr w:type="spellStart"/>
    <w:r w:rsidRPr="005871B0">
      <w:rPr>
        <w:rFonts w:ascii="Calibri" w:hAnsi="Calibri" w:cs="Calibri"/>
        <w:color w:val="4472C4" w:themeColor="accent1"/>
        <w:sz w:val="20"/>
        <w:szCs w:val="20"/>
      </w:rPr>
      <w:t>çalışması</w:t>
    </w:r>
    <w:proofErr w:type="spellEnd"/>
    <w:r w:rsidRPr="005871B0">
      <w:rPr>
        <w:rFonts w:ascii="Calibri" w:hAnsi="Calibri" w:cs="Calibri"/>
        <w:color w:val="4472C4" w:themeColor="accent1"/>
        <w:sz w:val="20"/>
        <w:szCs w:val="20"/>
      </w:rPr>
      <w:t xml:space="preserve"> </w:t>
    </w:r>
    <w:r w:rsidR="002D66B8" w:rsidRPr="005871B0">
      <w:rPr>
        <w:rFonts w:ascii="Calibri" w:eastAsia="Calibri" w:hAnsi="Calibri" w:cs="Calibri"/>
        <w:color w:val="015488"/>
        <w:sz w:val="20"/>
        <w:szCs w:val="20"/>
      </w:rPr>
      <w:t xml:space="preserve"> -</w:t>
    </w:r>
    <w:r w:rsidR="002D66B8">
      <w:rPr>
        <w:rFonts w:ascii="Calibri" w:eastAsia="Calibri" w:hAnsi="Calibri" w:cs="Calibri"/>
        <w:color w:val="015488"/>
        <w:sz w:val="20"/>
        <w:szCs w:val="20"/>
      </w:rPr>
      <w:t xml:space="preserve"> </w:t>
    </w:r>
    <w:proofErr w:type="spellStart"/>
    <w:r w:rsidR="002D66B8">
      <w:rPr>
        <w:rFonts w:ascii="Calibri" w:eastAsia="Calibri" w:hAnsi="Calibri" w:cs="Calibri"/>
        <w:color w:val="015488"/>
        <w:sz w:val="20"/>
        <w:szCs w:val="20"/>
      </w:rPr>
      <w:t>Yönerge</w:t>
    </w:r>
    <w:proofErr w:type="spellEnd"/>
    <w:r w:rsidR="00140262">
      <w:rPr>
        <w:rFonts w:ascii="Calibri" w:eastAsia="Calibri" w:hAnsi="Calibri" w:cs="Calibri"/>
        <w:sz w:val="20"/>
        <w:szCs w:val="20"/>
      </w:rPr>
      <w:tab/>
    </w:r>
    <w:r w:rsidR="00140262">
      <w:rPr>
        <w:rFonts w:ascii="Calibri" w:eastAsia="Calibri" w:hAnsi="Calibri" w:cs="Calibri"/>
        <w:sz w:val="20"/>
        <w:szCs w:val="20"/>
      </w:rPr>
      <w:tab/>
    </w:r>
    <w:r w:rsidR="00140262">
      <w:rPr>
        <w:rFonts w:ascii="Calibri" w:eastAsia="Calibri" w:hAnsi="Calibri" w:cs="Calibri"/>
        <w:noProof/>
        <w:sz w:val="20"/>
        <w:szCs w:val="20"/>
        <w:lang w:val="tr-TR" w:eastAsia="tr-TR"/>
      </w:rPr>
      <w:drawing>
        <wp:inline distT="0" distB="0" distL="0" distR="0" wp14:anchorId="7647209F" wp14:editId="21BB6714">
          <wp:extent cx="213676" cy="2136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IRT2UE_brand_solo_RGB_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676" cy="2136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40262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F116" w14:textId="77777777" w:rsidR="005871B0" w:rsidRDefault="0058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6CF"/>
    <w:multiLevelType w:val="hybridMultilevel"/>
    <w:tmpl w:val="D07CCBDE"/>
    <w:lvl w:ilvl="0" w:tplc="33D4BC5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A3465"/>
    <w:multiLevelType w:val="hybridMultilevel"/>
    <w:tmpl w:val="7C821D80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8085A"/>
    <w:multiLevelType w:val="hybridMultilevel"/>
    <w:tmpl w:val="3ABC96B0"/>
    <w:lvl w:ilvl="0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8DF666D"/>
    <w:multiLevelType w:val="hybridMultilevel"/>
    <w:tmpl w:val="6FBC18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632"/>
    <w:multiLevelType w:val="hybridMultilevel"/>
    <w:tmpl w:val="E4DEDB62"/>
    <w:lvl w:ilvl="0" w:tplc="5E2E6F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EA076E"/>
    <w:multiLevelType w:val="hybridMultilevel"/>
    <w:tmpl w:val="C030A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72D6"/>
    <w:multiLevelType w:val="multilevel"/>
    <w:tmpl w:val="0F9AF294"/>
    <w:styleLink w:val="Gemporteerdestijl1"/>
    <w:lvl w:ilvl="0">
      <w:start w:val="1"/>
      <w:numFmt w:val="decimal"/>
      <w:lvlText w:val="%1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2E5545"/>
    <w:multiLevelType w:val="hybridMultilevel"/>
    <w:tmpl w:val="E4BA4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1CB"/>
    <w:multiLevelType w:val="hybridMultilevel"/>
    <w:tmpl w:val="15A82C80"/>
    <w:lvl w:ilvl="0" w:tplc="EB58358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0D42"/>
    <w:multiLevelType w:val="hybridMultilevel"/>
    <w:tmpl w:val="AD5AF1FE"/>
    <w:lvl w:ilvl="0" w:tplc="041F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 w15:restartNumberingAfterBreak="0">
    <w:nsid w:val="45AE6CAE"/>
    <w:multiLevelType w:val="hybridMultilevel"/>
    <w:tmpl w:val="C030A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345E"/>
    <w:multiLevelType w:val="hybridMultilevel"/>
    <w:tmpl w:val="BEC29EE8"/>
    <w:lvl w:ilvl="0" w:tplc="5E56A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D15E12"/>
    <w:multiLevelType w:val="hybridMultilevel"/>
    <w:tmpl w:val="DA7C4668"/>
    <w:lvl w:ilvl="0" w:tplc="8F4AAAEE">
      <w:start w:val="1"/>
      <w:numFmt w:val="decimal"/>
      <w:lvlText w:val="%1)"/>
      <w:lvlJc w:val="left"/>
      <w:pPr>
        <w:ind w:left="1068" w:hanging="360"/>
      </w:pPr>
      <w:rPr>
        <w:rFonts w:ascii="Candara" w:hAnsi="Canda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961BF0"/>
    <w:multiLevelType w:val="multilevel"/>
    <w:tmpl w:val="9E1ABDFE"/>
    <w:lvl w:ilvl="0">
      <w:start w:val="1"/>
      <w:numFmt w:val="decimal"/>
      <w:lvlText w:val="%1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25" w:hanging="2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1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1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35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35" w:hanging="6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6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60" w:hanging="9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85" w:hanging="1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C96DF8"/>
    <w:multiLevelType w:val="multilevel"/>
    <w:tmpl w:val="0F9AF294"/>
    <w:numStyleLink w:val="Gemporteerdestijl1"/>
  </w:abstractNum>
  <w:abstractNum w:abstractNumId="15" w15:restartNumberingAfterBreak="0">
    <w:nsid w:val="6AFB69E8"/>
    <w:multiLevelType w:val="hybridMultilevel"/>
    <w:tmpl w:val="775EECF6"/>
    <w:lvl w:ilvl="0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BCD6FBF"/>
    <w:multiLevelType w:val="hybridMultilevel"/>
    <w:tmpl w:val="426CA2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42B7A"/>
    <w:multiLevelType w:val="hybridMultilevel"/>
    <w:tmpl w:val="3F04E6A6"/>
    <w:lvl w:ilvl="0" w:tplc="34A62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30E5"/>
    <w:multiLevelType w:val="hybridMultilevel"/>
    <w:tmpl w:val="9BBCFAF0"/>
    <w:lvl w:ilvl="0" w:tplc="9746D70C">
      <w:start w:val="1"/>
      <w:numFmt w:val="lowerLetter"/>
      <w:lvlText w:val="%1)"/>
      <w:lvlJc w:val="left"/>
      <w:pPr>
        <w:ind w:left="1428" w:hanging="360"/>
      </w:pPr>
      <w:rPr>
        <w:rFonts w:ascii="Candara" w:hAnsi="Canda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225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69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1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1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35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35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6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6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85" w:hanging="11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8"/>
  </w:num>
  <w:num w:numId="8">
    <w:abstractNumId w:val="17"/>
  </w:num>
  <w:num w:numId="9">
    <w:abstractNumId w:val="3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9B"/>
    <w:rsid w:val="00012A46"/>
    <w:rsid w:val="000D7CFB"/>
    <w:rsid w:val="00130EAD"/>
    <w:rsid w:val="00140262"/>
    <w:rsid w:val="001E63EF"/>
    <w:rsid w:val="0024011F"/>
    <w:rsid w:val="00295741"/>
    <w:rsid w:val="002A187D"/>
    <w:rsid w:val="002D5504"/>
    <w:rsid w:val="002D66B8"/>
    <w:rsid w:val="004A7E23"/>
    <w:rsid w:val="005871B0"/>
    <w:rsid w:val="005D39F7"/>
    <w:rsid w:val="006A6D9B"/>
    <w:rsid w:val="00725730"/>
    <w:rsid w:val="00872F74"/>
    <w:rsid w:val="008E03A7"/>
    <w:rsid w:val="008F0BB7"/>
    <w:rsid w:val="009E1B99"/>
    <w:rsid w:val="00A05273"/>
    <w:rsid w:val="00B30080"/>
    <w:rsid w:val="00C14DA1"/>
    <w:rsid w:val="00C314E1"/>
    <w:rsid w:val="00C36D49"/>
    <w:rsid w:val="00EE1377"/>
    <w:rsid w:val="00F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72CB41"/>
  <w15:docId w15:val="{7E008CA3-BAB9-4686-B576-D2A1C84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360" w:lineRule="auto"/>
      <w:jc w:val="both"/>
    </w:pPr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keepLines/>
      <w:spacing w:before="240" w:line="360" w:lineRule="auto"/>
      <w:jc w:val="both"/>
      <w:outlineLvl w:val="0"/>
    </w:pPr>
    <w:rPr>
      <w:rFonts w:ascii="Trebuchet MS" w:eastAsia="Trebuchet MS" w:hAnsi="Trebuchet MS" w:cs="Trebuchet MS"/>
      <w:color w:val="2F5496"/>
      <w:sz w:val="32"/>
      <w:szCs w:val="32"/>
      <w:u w:color="2F5496"/>
      <w:lang w:val="en-US"/>
    </w:rPr>
  </w:style>
  <w:style w:type="paragraph" w:styleId="Heading2">
    <w:name w:val="heading 2"/>
    <w:next w:val="Normal"/>
    <w:pPr>
      <w:keepNext/>
      <w:keepLines/>
      <w:spacing w:before="40" w:line="360" w:lineRule="auto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line="360" w:lineRule="auto"/>
      <w:jc w:val="both"/>
    </w:pPr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VarsaylanParagrafYazTipi1">
    <w:name w:val="Varsayılan Paragraf Yazı Tipi1"/>
    <w:rPr>
      <w:lang w:val="en-US"/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1">
    <w:name w:val="Geen 1"/>
    <w:rPr>
      <w:rFonts w:ascii="Calibri" w:eastAsia="Calibri" w:hAnsi="Calibri" w:cs="Calibri"/>
      <w:b/>
      <w:bCs/>
      <w:i w:val="0"/>
      <w:iCs w:val="0"/>
      <w:outline w:val="0"/>
      <w:color w:val="015488"/>
      <w:sz w:val="36"/>
      <w:szCs w:val="36"/>
      <w:u w:color="FFFFFF"/>
      <w:lang w:val="en-US"/>
    </w:rPr>
  </w:style>
  <w:style w:type="paragraph" w:styleId="TOCHeading">
    <w:name w:val="TOC Heading"/>
    <w:next w:val="Normal"/>
    <w:pPr>
      <w:keepNext/>
      <w:keepLines/>
      <w:spacing w:before="480" w:line="276" w:lineRule="auto"/>
      <w:jc w:val="both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  <w:lang w:val="en-US"/>
    </w:rPr>
  </w:style>
  <w:style w:type="paragraph" w:customStyle="1" w:styleId="BovenliggendonderdeelvanTOC1">
    <w:name w:val="Bovenliggend onderdeel van TOC 1"/>
    <w:pPr>
      <w:tabs>
        <w:tab w:val="left" w:pos="720"/>
        <w:tab w:val="right" w:leader="dot" w:pos="9046"/>
      </w:tabs>
      <w:spacing w:before="240" w:after="120" w:line="360" w:lineRule="auto"/>
      <w:jc w:val="both"/>
    </w:pPr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TOC1">
    <w:name w:val="toc 1"/>
    <w:basedOn w:val="BovenliggendonderdeelvanTOC1"/>
    <w:next w:val="BovenliggendonderdeelvanTOC1"/>
    <w:pPr>
      <w:tabs>
        <w:tab w:val="clear" w:pos="720"/>
      </w:tabs>
    </w:pPr>
  </w:style>
  <w:style w:type="paragraph" w:customStyle="1" w:styleId="BovenliggendonderdeelvanTOC2">
    <w:name w:val="Bovenliggend onderdeel van TOC 2"/>
    <w:pPr>
      <w:tabs>
        <w:tab w:val="right" w:leader="dot" w:pos="9046"/>
      </w:tabs>
      <w:spacing w:before="120" w:line="360" w:lineRule="auto"/>
      <w:ind w:left="240"/>
      <w:jc w:val="both"/>
    </w:pPr>
    <w:rPr>
      <w:rFonts w:ascii="Calibri" w:eastAsia="Calibri" w:hAnsi="Calibri" w:cs="Calibri"/>
      <w:i/>
      <w:iCs/>
      <w:color w:val="000000"/>
      <w:u w:color="000000"/>
      <w:lang w:val="en-US"/>
    </w:rPr>
  </w:style>
  <w:style w:type="paragraph" w:styleId="TOC2">
    <w:name w:val="toc 2"/>
    <w:basedOn w:val="BovenliggendonderdeelvanTOC2"/>
    <w:next w:val="BovenliggendonderdeelvanTOC2"/>
    <w:rPr>
      <w:rFonts w:ascii="Trebuchet MS" w:eastAsia="Trebuchet MS" w:hAnsi="Trebuchet MS" w:cs="Trebuchet MS"/>
    </w:rPr>
  </w:style>
  <w:style w:type="numbering" w:customStyle="1" w:styleId="Gemporteerdestijl1">
    <w:name w:val="Geïmporteerde stijl 1"/>
    <w:pPr>
      <w:numPr>
        <w:numId w:val="3"/>
      </w:numPr>
    </w:pPr>
  </w:style>
  <w:style w:type="table" w:styleId="TableGrid">
    <w:name w:val="Table Grid"/>
    <w:basedOn w:val="TableNormal"/>
    <w:uiPriority w:val="39"/>
    <w:rsid w:val="00F66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bdr w:val="none" w:sz="0" w:space="0" w:color="auto"/>
      <w:lang w:val="tr-TR" w:eastAsia="tr-TR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F660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E.R. (Emma)</dc:creator>
  <cp:lastModifiedBy>Gamze Senyurek</cp:lastModifiedBy>
  <cp:revision>10</cp:revision>
  <dcterms:created xsi:type="dcterms:W3CDTF">2020-10-05T12:10:00Z</dcterms:created>
  <dcterms:modified xsi:type="dcterms:W3CDTF">2021-03-15T18:38:00Z</dcterms:modified>
</cp:coreProperties>
</file>